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AAA Answer with Counterclaims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AMERICAN ARBITRATION ASSOCIATION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ANSWER AND COUNTERCLAIM(S)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Respondent [name] ("Respondent" or "[Name]") submits this Answer and Counterclaims in accordance with Rule 5 of the AAA Rules. Unless otherwise stated, Respondent adopts the abbreviations in Claimant's Demand for Arbitration.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PARTIES TO THE DISPUTE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Respondent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[state], with its principal place of business in [city, state]. [other applicable facts about the respondent]. Respondent's address and contact information are as follows: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[address and contact information]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Respondent is represented in these proceedings by: [name of law firm, counsel, address and contact information].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NATURE OF THE DISPUTE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[description of the parties' relationship in successive paragraphs].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RESPONDENT'S COMMENTS ON THE ARBITRATION AGREEMENT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arbitration is initiated pursuant to the arbitration agreement in Article [article number or name] of the [arbitration agreement name] dated [date] between Claimant and Respondent (the "Agreement"), which provides as follows: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[quote relevant provisions of arbitration agreement]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RESPONDENT'S COMMENT ON GOVERNING LAW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Agreement is governed by the substantive laws of [jurisdiction], in accordance with Article [article number or name] of the Agreement: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[quote governing law provision]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RESPONDENT'S COMMENT ON SEAT AND LANGUAGE OF THE ARBITRATION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Article [article number or name] of the Agreement, the seat of arbitration shall be [seat of the arbitration]. The language of the arbitration shall be [language], in accordance with Article [article number or name] of the Agreement.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RESPONDENT'S COMMENT ON CONSTITUTION OF THE ARBITRAL TRIBUNAL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accordance with Article [article number or name] of the Agreement, Respondent designates [name] as its party-appointed arbitrator. Mr./Mrs. [name] contact information is below: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[address and contact information]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RESPONDENT'S COUNTERCLAIMS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[the factual background of the claimant's acts and omissions that resulted in breach of contract.]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[Reference specific provisions of the contract you claim claimant has breached.]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REQUEST FOR RELIEF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the foregoing, Respondent respectfully requests that the Arbitral Tribunal issue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award: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Denying Claimant's claims in their entirety;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award finding that Claimant has breached its obligations under the Agreement;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Ordering Claimant to compensate Respondent for the damages and losses suffered because of Claimant's breaches of the Agreement, currently estimated to be in the amount of [estimation of damages], plus interest;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Ordering Claimant to pay all arbitration costs, including Respondent's counsel's costs and expenses;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tribunal deems appropriate.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Respondent expressly reserves the right to amend or supplement this Answer, to make additional claims, and to request such additional relief as may be appropriate.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Respondent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EXHIBITS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[Attach exhibits]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