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AAA Arbitration Dispositive Motion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AMERICAN ARBITRATION ASSOCIATION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[CLAIMANT/RESPONDENT] [PARTY NAME]'S MOTION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[FULL NAME OF MOTION, E.G., "TO DISMISS"]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Rule 33 of the AAA Rules [and Procedural Order No. [number]], [claimant / respondent] [party name] submits this Motion [full name of motion, e.g., "to Dismiss"].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STATEMENT OF FACTS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[Summarize the relevant facts, highlighting which facts are undisputed and citing supporting witness statements, expert reports, documents, or other evidence].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to summarize the relevant facts, highlighting which facts are undisputed and citing supporting witness statements, expert reports, documents, or other evidence. Use additional paragraphs as necessary].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ARGUMENT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[Set forth your legal argument, along with citations to the record and/or legal authority, as necessary.]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successive paragraphs, continue to set forth your legal argument, along with citations to the record and/or legal authority, as necessary.]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REQUEST FOR RELIEF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the foregoing, [party name] respectfully requests that the Arbitral Tribunal issue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decision: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Granting this Motion;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Entering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award [in favor of [party name] / dismissing the claim[s] / striking the claims/counterclaims]; and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Tribunal deems appropriate.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[moving party]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Exhibits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[Attach exhibits]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