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Access and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ACCESS AND CONFIDENTIALITY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as of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w:t>
      </w: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w:t>
      </w:r>
      <w:r>
        <w:rPr>
          <w:rFonts w:ascii="Times New Roman" w:hAnsi="Times New Roman" w:eastAsia="Times New Roman" w:cs="Times New Roman"/>
          <w:b/>
          <w:sz w:val="24"/>
        </w:rPr>
        <w:t>Prospective Buyer</w:t>
      </w:r>
      <w:r>
        <w:rPr>
          <w:rFonts w:ascii="Times New Roman" w:hAnsi="Times New Roman" w:eastAsia="Times New Roman" w:cs="Times New Roman"/>
          <w:b w:val="0"/>
          <w:sz w:val="24"/>
        </w:rPr>
        <w:t>”; Seller and Prospective Buyer are referred to herein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RECITALS: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Seller is the owner of the fee simple interest in certain improved real property,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multi-tenant office building, commonly known as [name], located at [property address]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are exploring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acquisition of the Property by Prospective Buyer;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Prospective Buyer wishes to enter onto the Property to conduct certain examinations of the real property and improvements which comprise the Property and to review certain documents or information in Seller’s possession or control listed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Documents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Seller is willing to allow Prospective Buyer access to the Property prior to the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purchase and sale agreement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xml:space="preserve">”), subject to the terms of this Agreement; </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agreements herein contained and for other good and valuable consideration, the receipt and sufficiency of which are hereby acknowledged, the parties do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this Agreement, Prospective Buyer and its authorized agents, consultants and representatives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Party</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Buyer Parties</w:t>
      </w:r>
      <w:r>
        <w:rPr>
          <w:rFonts w:ascii="Times New Roman" w:hAnsi="Times New Roman" w:eastAsia="Times New Roman" w:cs="Times New Roman"/>
          <w:b w:val="0"/>
          <w:sz w:val="24"/>
        </w:rPr>
        <w:t xml:space="preserve">”) shall have the right, subject to the rights of the tenants, to enter upon the Property and improvements at all reasonable times during normal business hours to perform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Property. Prospective Buyer will provide to Seller notice of the intention of Prospective Buyer or the other Buyer Parties to enter the Property at least [time, e.g., 24 hours] prior to such intended entry and specify (</w:t>
      </w:r>
      <w:r>
        <w:rPr>
          <w:rFonts w:ascii="Times New Roman" w:hAnsi="Times New Roman" w:eastAsia="Times New Roman" w:cs="Times New Roman"/>
          <w:b/>
          <w:sz w:val="24"/>
        </w:rPr>
        <w:t>a</w:t>
      </w:r>
      <w:r>
        <w:rPr>
          <w:rFonts w:ascii="Times New Roman" w:hAnsi="Times New Roman" w:eastAsia="Times New Roman" w:cs="Times New Roman"/>
          <w:b w:val="0"/>
          <w:sz w:val="24"/>
        </w:rPr>
        <w:t>) the intended purpose therefor, (b) the inspections and examinations contemplated to be made and (c) with whom Prospective Buyer or any Buyer Party will communicate. Prospective Buyer shall not communicate with or contact any tenants, or any governmental authorities, including without limitation, the various federal, state, and local governmental and quasi-governmental bodies or agencies having jurisdiction over the Property (collectively, “</w:t>
      </w:r>
      <w:r>
        <w:rPr>
          <w:rFonts w:ascii="Times New Roman" w:hAnsi="Times New Roman" w:eastAsia="Times New Roman" w:cs="Times New Roman"/>
          <w:b/>
          <w:sz w:val="24"/>
        </w:rPr>
        <w:t>Authorities</w:t>
      </w:r>
      <w:r>
        <w:rPr>
          <w:rFonts w:ascii="Times New Roman" w:hAnsi="Times New Roman" w:eastAsia="Times New Roman" w:cs="Times New Roman"/>
          <w:b w:val="0"/>
          <w:sz w:val="24"/>
        </w:rPr>
        <w:t>”) without the prior written consent of Seller. At Seller’s option, Seller may be present for any entry, inspection, examination or communication. Notwithstanding anything to the contrary contained herein, no physical testing or sampling shall be conducted during any entry by Prospective Buyer or any Buyer Party upon the Property without Seller’s express prior written consent.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Review.</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Prospective Buyer and the Buyer Parties shall have the right to review and inspect, at Prospective Buyer’s sole cost and expense, the Documents, other than any proprietary information. Such inspections shall occur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selected by Seller, which may be at the office of Seller, Seller’s counsel, Seller’s property manager, Seller’s Broker, the Property or any of them. Prospective Buyer shall not have the right to review or inspect materials not directly related to the leasing, maintenance and/or management of the Property, including any proprietary information. Prospective Buyer acknowledges that any and all of the Documents may be proprietary and confidential in nature and have been provided to Prospective Buyer solely to assist Prospective Buyer in determining the desirability of purchasing the Property. Prospective Buyer acknowledges that some of the Documents may have been prepared by third parties, including the property manager, and may have been prepared prior to Seller’s ownership of the Property. PROSPECTIVE BUYER HEREBY ACKNOWLEDGES THAT SELLER HAS NOT MADE AND DOES NOT MAKE ANY REPRESENTATION OR WARRANTY REGARDING THE TRUTH, ACCURACY OR COMPLETENESS OF THE DOCUMENTS OR THE SOURCES THEREOF EXCEPT AS OTHERWISE SPECIFICALLY SET FORTH IN THIS AGREEMENT. SELLER HAS NOT UNDERTAKEN ANY INDEPENDENT INVESTIGATION AS TO THE TRUTH, ACCURACY OR COMPLETENESS OF THE DOCUMENTS AND IS PROVIDING THE DOCUMENTS SOLELY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ACCOMMODATION TO PROSPECTIVE BUYER.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herein, Prospective Buyer agrees not to disclose the contents of the Documents or any provisions, terms or conditions contained therein to any party outside of Prospective Buyer’s organization other than to the Buyer Parties. In permitting Prospective Buyer and the Buyer Parties to review the Documents and other information to assist Prospective Buyer, Seller has not waived any privilege or claim of confidentiality with respect thereto, and no third-party benefits or relationships of any kind, either express or implied, have been offered, intended or created by Seller, and any such claims are expressly rejected by Seller and waived by Prospective Buyer and the Buyer Parties, for whom, by its execution of this Agreement, Prospective Buyer is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with regard to such waiver.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Entry and Inspection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Prospective Buyer agrees that in entering upon and inspecting the Property, Prospective Buyer and the other Buyer Parties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disturb the tenants or guests or interfere with the use of the Property pursuant to any leases; (b) interfere with the operation and maintenance of the Property or improvements thereon; (c) damage any part of the Property or any personal property owned or held by the tenants or any other person or entity; (d) injure or otherwise cause bodily harm to Seller or the tenants, or to any of their respective agents, guests, invitees, contractors and employees, or to any other person or entity; or (e) permit any liens to attach to the Property by reason of the exercise of Prospective Buyer’s rights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Prospective Buyer will, and shall cause its contractors to, maintain comprehensive general liability (occurrence) insurance on terms and in amounts reasonably satisfactory to Seller and workers’ compensation insurance in statutory limits. Prospective Buyer shall provide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naming Seller and the property manager (and any other persons designated by Seller)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If any Buyer Party is permitted to perform any physical inspection or sampling at the Property, Prospective Buyer shall maintain (if applicable), and shall cause the relevant Buyer Parties to maintain, errors and omissions insurance and contractor’s pollution liability insurance on terms and in amounts acceptable to Seller.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Inspections.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Prospective Buyer shall (</w:t>
      </w:r>
      <w:r>
        <w:rPr>
          <w:rFonts w:ascii="Times New Roman" w:hAnsi="Times New Roman" w:eastAsia="Times New Roman" w:cs="Times New Roman"/>
          <w:b/>
          <w:sz w:val="24"/>
        </w:rPr>
        <w:t>a</w:t>
      </w:r>
      <w:r>
        <w:rPr>
          <w:rFonts w:ascii="Times New Roman" w:hAnsi="Times New Roman" w:eastAsia="Times New Roman" w:cs="Times New Roman"/>
          <w:b w:val="0"/>
          <w:sz w:val="24"/>
        </w:rPr>
        <w:t>) promptly pay when due the costs of all entry and inspections and examinations done with regard to the Property, (b) cause any inspection to be conducted in accordance with standards customarily employed in the industry and in compliance with all statutes, ordinances, rules and regulations of the Authorities applicable to Seller, Prospective Buyer, the Buyer Parties and their activities on the Property, (c) at Seller’s request, furnish to Seller any studies, reports or test results received by Prospective Buyer regarding the Property, promptly after such receipt, in connection with such inspection, and (d) restore the Property and the improvements thereon to the condition in which the same were found before any such entry upon the Property and inspection or examination was undertaken.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PROSPECTIVE BUYER HEREBY INDEMNIFIES, DEFENDS AND HOLDS SELLER, SELLER’S AFFILIATES, AND THE AGENTS, DIRECTORS, PARTNERS, MEMBERS, OFFICERS, EMPLOYEES, SUCCESSORS AND ASSIGNS OF EACH OF THEM (COLLECTIVELY, THE “</w:t>
      </w:r>
      <w:r>
        <w:rPr>
          <w:rFonts w:ascii="Times New Roman" w:hAnsi="Times New Roman" w:eastAsia="Times New Roman" w:cs="Times New Roman"/>
          <w:b/>
          <w:sz w:val="24"/>
        </w:rPr>
        <w:t>Seller Parties</w:t>
      </w:r>
      <w:r>
        <w:rPr>
          <w:rFonts w:ascii="Times New Roman" w:hAnsi="Times New Roman" w:eastAsia="Times New Roman" w:cs="Times New Roman"/>
          <w:b w:val="0"/>
          <w:sz w:val="24"/>
        </w:rPr>
        <w:t xml:space="preserve">”) HARMLESS FROM AND AGAINST ANY AND ALL LIENS, CLAIMS, CAUSES OF ACTION, DAMAGES, LIABILITIES, DEMANDS, SUITS, AND OBLIGATIONS TO THIRD PARTIES, TOGETHER WITH ALL LOSSES, PENALTIES, COSTS AND EXPENSES RELATING TO ANY OF THE FOREGOING (INCLUDING COURT COSTS AND REASONABLE ATTORNEYS’ FEES) ARISING OUT OF ANY INSPECTIONS, INVESTIGATIONS, EXAMINATIONS, SAMPLINGS OR TESTS CONDUCTED BY PROSPECTIVE BUYER OR ANY OF THE BUYER PARTIES, WHETHER PRIOR TO OR AFTER THE EFFECTIVE DATE OF THIS AGREEMENT, WITH RESPECT TO THE PROPERTY OR ANY VIOLATION OF THE PROVISIONS OF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 IF SUCH LOSSES ARE ATTRIBUTABLE TO THE NEGLIGENCE OF SELLER OR THE SELLER PARTIES.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Seller specifically and expressly otherwise agrees in writing, Prospective Buyer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the results of all inspections, analyses, studies and similar reports relating to the Property prepared by or for Prospective Buyer utilizing any information acquired in whole or in part through the exercise of Prospective Buyer’s inspection rights; and (b) all Documents and other information regarding the Property of whatsoever nature made available to Prospective Buyer by Seller or Seller’s agents or representatives is confidential and shall not be disclosed to any other person except the Buyer Parties, and then only upon Prospective Buyer making such persons aware of the confidentiality restriction and procuring such persons’ written agreement to be bound thereby. Prospective Buyer agrees not to use, or allow to be used, any such information for any purpose other than to determine whether to proceed with the contemplated purchase. Further, if closing of the contemplated transaction does not occur for any reason whatsoever, Prospective Buyer agrees to return to Seller, or cause to be returned to Seller, all Documents.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Contact with Authorities.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Prospective Buyer shall not disclose any information about the environmental condition of the Property that comes to Prospective Buyer’s attention in the course of its inspections to, or contact, any Authorities having jurisdiction over the Property regarding environmental matters, without the prior written consent of Seller, unless otherwise required by law. In the event such disclosure is required by law, Seller shall have the right, but not the obligation, to elect to satisfy such obligation by making the required disclosure. Routine searches of government databases or other typical inquiries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environmental consultant in the course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I environmental site assessment are not subject to the restriction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and understanding of the Parties, and supersedes all prior and contemporaneous agreements, understandings, negotiations, and purposes, whether written or unwritten. This Agreement may not be amended or modified except in writing signed by each of the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any party employ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enforce any of the provisions hereof, the prevailing party in any action shall be entitled to collect from the non-prevailing party all reasonable costs, charges, expenses, and attorneys’ fees, whether incurred in trial, any appellate proceedings or other proceedings.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and enforced in accordance with the laws of the State of Florida.</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counterparts, which, when taken together, shall constitute one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Right to Access.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Prospective Buyer’s right to access the Property and to review the Documents pursuant to this Agreement shall terminate upon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date of execution of the Purchase Agreement between the Parties regarding the Property; and (b) [date] at [time, e.g., 5:00 p.m.] Eastern Time (“</w:t>
      </w:r>
      <w:r>
        <w:rPr>
          <w:rFonts w:ascii="Times New Roman" w:hAnsi="Times New Roman" w:eastAsia="Times New Roman" w:cs="Times New Roman"/>
          <w:b/>
          <w:sz w:val="24"/>
        </w:rPr>
        <w:t>Termination Date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Promptly following the termination of this Agreement, Prospective Buyer shall [return to Seller] [destroy] all Documents and shall provide all copies of any studies, reports, or test results regarding any part of the Property obtained by Prospective Buyer, before or after the execution of this Agreement, to Seller, if requested by Seller</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Optional Language to be added to end of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Paragraph 2:</w:t>
      </w:r>
      <w:r>
        <w:rPr>
          <w:rFonts w:ascii="Times New Roman" w:hAnsi="Times New Roman" w:eastAsia="Times New Roman" w:cs="Times New Roman"/>
          <w:b w:val="0"/>
          <w:sz w:val="24"/>
        </w:rPr>
        <w:t xml:space="preserve"> ; provided that Prospective Buyer shall be permitted to retain and hold one copy of each Document provided same are held in conformity with Prospective Buyer’s document retention policy].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Prospective Buyer’s obligations under paragraphs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this Agreement shall survive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e.g., two (2) years] from the date of this Agreement.</w:t>
      </w:r>
    </w:p>
    <w:p>
      <w:pPr>
        <w:keepNext w:val="0"/>
        <w:spacing w:before="200" w:after="0" w:line="260" w:lineRule="exact"/>
        <w:ind w:left="360" w:right="0" w:firstLine="0"/>
        <w:jc w:val="center"/>
      </w:pPr>
      <w:r>
        <w:rPr>
          <w:rFonts w:ascii="Times New Roman" w:hAnsi="Times New Roman" w:eastAsia="Times New Roman" w:cs="Times New Roman"/>
          <w:b/>
          <w:sz w:val="24"/>
        </w:rPr>
        <w:t>[The remainder of this page was left blank intentionally.]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caused this Access Agreement to be executed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360" w:right="0" w:firstLine="0"/>
        <w:jc w:val="left"/>
      </w:pPr>
      <w:r>
        <w:rPr>
          <w:rFonts w:ascii="Times New Roman" w:hAnsi="Times New Roman" w:eastAsia="Times New Roman" w:cs="Times New Roman"/>
          <w:b/>
          <w:sz w:val="24"/>
        </w:rPr>
        <w:t>PROSPECTIVE BUYER:</w:t>
      </w:r>
    </w:p>
    <w:p>
      <w:pPr>
        <w:keepNext w:val="0"/>
        <w:spacing w:before="120" w:after="0" w:line="260" w:lineRule="exact"/>
        <w:ind w:left="360" w:right="0" w:firstLine="0"/>
        <w:jc w:val="left"/>
      </w:pPr>
      <w:r>
        <w:rPr>
          <w:rFonts w:ascii="Times New Roman" w:hAnsi="Times New Roman" w:eastAsia="Times New Roman" w:cs="Times New Roman"/>
          <w:b w:val="0"/>
          <w:sz w:val="24"/>
        </w:rPr>
        <w:t>[name of buyer]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r>
        <w:rPr>
          <w:rFonts w:ascii="Times New Roman" w:hAnsi="Times New Roman" w:eastAsia="Times New Roman" w:cs="Times New Roman"/>
          <w:b w:val="0"/>
          <w:sz w:val="24"/>
        </w:rPr>
        <w:t xml:space="preserve"> List of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[List of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