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Acquiror Shareholder Resolutions: Reverse Triangular Merger Approval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Approval of Amendment to Certificate of Incorporation</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Board of Directors has determined that it is in the best interests of [_____________],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[_________]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and its shareholders to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Merger ("</w:t>
      </w:r>
      <w:r>
        <w:rPr>
          <w:rFonts w:ascii="Times New Roman" w:hAnsi="Times New Roman" w:eastAsia="Times New Roman" w:cs="Times New Roman"/>
          <w:b/>
          <w:sz w:val="24"/>
        </w:rPr>
        <w:t>Merger Agreement</w:t>
      </w:r>
      <w:r>
        <w:rPr>
          <w:rFonts w:ascii="Times New Roman" w:hAnsi="Times New Roman" w:eastAsia="Times New Roman" w:cs="Times New Roman"/>
          <w:b w:val="0"/>
          <w:sz w:val="24"/>
        </w:rPr>
        <w:t xml:space="preserve">") by and among Parent, [_____________],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[_________] corporation and direct wholly 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and [_____________],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[_________]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and substantially in the form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the Proxy Statement[ or information statement], dated as of the date hereof and distributed herewith (the "</w:t>
      </w:r>
      <w:r>
        <w:rPr>
          <w:rFonts w:ascii="Times New Roman" w:hAnsi="Times New Roman" w:eastAsia="Times New Roman" w:cs="Times New Roman"/>
          <w:b/>
          <w:sz w:val="24"/>
        </w:rPr>
        <w:t>Proxy Statement</w:t>
      </w:r>
      <w:r>
        <w:rPr>
          <w:rFonts w:ascii="Times New Roman" w:hAnsi="Times New Roman" w:eastAsia="Times New Roman" w:cs="Times New Roman"/>
          <w:b w:val="0"/>
          <w:sz w:val="24"/>
        </w:rPr>
        <w:t>"), and to enter into such other agreements and consummate the transactions contemplated by the Merger Agreement;</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has determined that it is advisable and in the best interests of Parent and its shareholders to approve the Merger Agreement and the other agreements and transactions contemplated by the Merger Agreement, and to consummate the transactions contemplated by the Merger Agreement, including the merger of Merger Sub with and into the Company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xml:space="preserve">"), and has recommended that the shareholders of Parent approve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the Parent Certificate of Incorporation to authorize additional shares of Common Stock for issuance pursuant to the Merger Agreement and the Merger;</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parties to the Merger Agreement shall cause the Merger to be consummated by filing with the Secretary of State of the State of [__________]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of merger/articles of merger/certificate of merger] (the "</w:t>
      </w:r>
      <w:r>
        <w:rPr>
          <w:rFonts w:ascii="Times New Roman" w:hAnsi="Times New Roman" w:eastAsia="Times New Roman" w:cs="Times New Roman"/>
          <w:b/>
          <w:sz w:val="24"/>
        </w:rPr>
        <w:t>Agreement of Merger</w:t>
      </w:r>
      <w:r>
        <w:rPr>
          <w:rFonts w:ascii="Times New Roman" w:hAnsi="Times New Roman" w:eastAsia="Times New Roman" w:cs="Times New Roman"/>
          <w:b w:val="0"/>
          <w:sz w:val="24"/>
        </w:rPr>
        <w:t xml:space="preserve">") in accordance with the applicable provisions of [_________]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to the Merger Agreement as Exhibit [__] thereto;</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has prepared the Proxy Statement for the shareholders, dated as of [______], to describe the principal terms of the Merger and Merger Agreement, to explain the background of and reasons for the Merger, to disclose the interests of any Board members and management in the Merger, and to solicit the [vote/consent] of the shareholders for the amendment to the Parent's Certificate of Incorporation to increase in the authorized shares of Parent Common Stock for issuance pursuant to Merger Agreement; and</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undersigned shareholder has received and reviewed the Merger Agreement (including all exhibits and schedules thereto) and the Proxy Statement, and all attachments thereto and other materials included therewith including but not limited to the proposed amendment to Parent's Certificate of Incorporation.</w:t>
      </w:r>
    </w:p>
    <w:p>
      <w:pPr>
        <w:keepNext w:val="0"/>
        <w:spacing w:before="200" w:after="0" w:line="260" w:lineRule="exact"/>
        <w:ind w:left="72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xml:space="preserve">, that after careful consideration, the shareholders of Parent hereby determine that the increase in the authorized shares of Parent as set forth in the amendment to Parent's Certificate of Incorporation and as more fully described in the Proxy Statement, and the issuance of such additional shares pursuant to the terms and conditions of the Merger Agreement and the agreements and transactions contemplated by the Merger Agreement, are fair, just and reasonable to Parent and its shareholders, and that such actions are in the best interests of Parent and its shareholders for the Company; </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the form, terms and provisions of the amendment to the Certificate of Amendment in the form presented by the Board, reviewed by the undersigned and attached as Exhibit [__] to the Proxy Statement, are hereby approved in all respects;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the filing of the amendment to the Certificate of Incorporation to authorize the additional shares of Parent Common Stock with the Secretary of State of the State of [state] is hereby approved.</w:t>
      </w:r>
    </w:p>
    <w:p>
      <w:pPr>
        <w:keepNext w:val="0"/>
        <w:spacing w:before="120" w:after="0" w:line="260" w:lineRule="exact"/>
        <w:ind w:left="360" w:right="0" w:firstLine="0"/>
        <w:jc w:val="left"/>
      </w:pPr>
      <w:r>
        <w:rPr>
          <w:rFonts w:ascii="Times New Roman" w:hAnsi="Times New Roman" w:eastAsia="Times New Roman" w:cs="Times New Roman"/>
          <w:b/>
          <w:sz w:val="24"/>
        </w:rPr>
        <w:t>Omnibus Resolutions</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directors and officers of Parent are authorized and empowered to take any and all such further action as may be deemed necessary or advisable to effectuate the purposes and intent of the resolutions hereby adopted;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the officers of Parent be, and each of them hereby is, authorized and empowered to take any and all such further action, to execute and deliver any and all such further agreements, instruments, documents and certificates and to pay such expenses, in the name and on behalf of the Company or such officer, as any such officer may deem necessary or advisable to effectuate the purposes and intent of the resolutions hereby adopted.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