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Action by Written Consent of Board of Directors </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sz w:val="24"/>
        </w:rPr>
        <w:t>[name of the direct parent company of the borrower]</w:t>
      </w:r>
    </w:p>
    <w:p>
      <w:pPr>
        <w:keepNext w:val="0"/>
        <w:spacing w:before="200" w:after="0" w:line="260" w:lineRule="exact"/>
        <w:ind w:left="360" w:right="0" w:firstLine="0"/>
        <w:jc w:val="center"/>
      </w:pPr>
      <w:r>
        <w:rPr>
          <w:rFonts w:ascii="Times New Roman" w:hAnsi="Times New Roman" w:eastAsia="Times New Roman" w:cs="Times New Roman"/>
          <w:b/>
          <w:sz w:val="24"/>
        </w:rPr>
        <w:t>ACTION BY WRITTEN CONSENT OF [DIRECTORS / SOLE DIRECTOR]</w:t>
      </w:r>
      <w:r>
        <w:rPr>
          <w:rFonts w:ascii="Times New Roman" w:hAnsi="Times New Roman" w:eastAsia="Times New Roman" w:cs="Times New Roman"/>
          <w:sz w:val="24"/>
        </w:rPr>
        <w:br/>
      </w:r>
      <w:r>
        <w:rPr>
          <w:rFonts w:ascii="Times New Roman" w:hAnsi="Times New Roman" w:eastAsia="Times New Roman" w:cs="Times New Roman"/>
          <w:b/>
          <w:sz w:val="24"/>
        </w:rPr>
        <w:t>IN LIEU OF SPECIAL MEETING OF [DIRECTORS / SOLE DIRECTOR]</w:t>
      </w:r>
    </w:p>
    <w:p>
      <w:pPr>
        <w:keepNext w:val="0"/>
        <w:spacing w:before="200" w:after="0" w:line="260" w:lineRule="exact"/>
        <w:ind w:left="360" w:right="0" w:firstLine="0"/>
        <w:jc w:val="center"/>
      </w:pPr>
      <w:r>
        <w:rPr>
          <w:rFonts w:ascii="Times New Roman" w:hAnsi="Times New Roman" w:eastAsia="Times New Roman" w:cs="Times New Roman"/>
          <w:b/>
          <w:sz w:val="24"/>
        </w:rPr>
        <w:t>[DATE]</w:t>
      </w:r>
    </w:p>
    <w:p>
      <w:pPr>
        <w:keepNext w:val="0"/>
        <w:spacing w:before="120" w:after="0" w:line="260" w:lineRule="exact"/>
        <w:ind w:left="360" w:right="0" w:firstLine="240"/>
        <w:jc w:val="left"/>
      </w:pPr>
      <w:r>
        <w:rPr>
          <w:rFonts w:ascii="Times New Roman" w:hAnsi="Times New Roman" w:eastAsia="Times New Roman" w:cs="Times New Roman"/>
          <w:b w:val="0"/>
          <w:sz w:val="24"/>
        </w:rPr>
        <w:t>The undersigned, being [all the directors (the “Board”) / the sole director] of [name of the direct parent company of the borrower], a [jurisdiction] corporation (“</w:t>
      </w:r>
      <w:r>
        <w:rPr>
          <w:rFonts w:ascii="Times New Roman" w:hAnsi="Times New Roman" w:eastAsia="Times New Roman" w:cs="Times New Roman"/>
          <w:b w:val="0"/>
          <w:sz w:val="24"/>
        </w:rPr>
        <w:t>Holdings</w:t>
      </w:r>
      <w:r>
        <w:rPr>
          <w:rFonts w:ascii="Times New Roman" w:hAnsi="Times New Roman" w:eastAsia="Times New Roman" w:cs="Times New Roman"/>
          <w:b w:val="0"/>
          <w:sz w:val="24"/>
        </w:rPr>
        <w:t>”) , pursuant to [applicable section of state corporation law that allows companies to enter into written action in lieu of a special meeting] , hereby consents, approves and adopts the following resolutions as if duly adopted at a meeting of the [Board / sole director] held for this purpose:</w:t>
      </w:r>
    </w:p>
    <w:p>
      <w:pPr>
        <w:keepNext w:val="0"/>
        <w:spacing w:before="120" w:after="0" w:line="260" w:lineRule="exact"/>
        <w:ind w:left="720" w:right="0" w:firstLine="0"/>
        <w:jc w:val="left"/>
      </w:pPr>
      <w:r>
        <w:rPr>
          <w:rFonts w:ascii="Times New Roman" w:hAnsi="Times New Roman" w:eastAsia="Times New Roman" w:cs="Times New Roman"/>
          <w:b/>
          <w:sz w:val="24"/>
        </w:rPr>
        <w:t>Credit Agreement</w:t>
      </w:r>
    </w:p>
    <w:p>
      <w:pPr>
        <w:keepNext w:val="0"/>
        <w:spacing w:before="120" w:after="0" w:line="260" w:lineRule="exact"/>
        <w:ind w:left="1080" w:right="0" w:firstLine="240"/>
        <w:jc w:val="left"/>
      </w:pPr>
      <w:r>
        <w:rPr>
          <w:rFonts w:ascii="Times New Roman" w:hAnsi="Times New Roman" w:eastAsia="Times New Roman" w:cs="Times New Roman"/>
          <w:b/>
          <w:sz w:val="24"/>
        </w:rPr>
        <w:t>RESOLVED</w:t>
      </w:r>
      <w:r>
        <w:rPr>
          <w:rFonts w:ascii="Times New Roman" w:hAnsi="Times New Roman" w:eastAsia="Times New Roman" w:cs="Times New Roman"/>
          <w:b w:val="0"/>
          <w:sz w:val="24"/>
        </w:rPr>
        <w:t>, that the forms, terms and provisions of, and the transactions contemplated by the Credit Agreement, dated as of [date] (as the same may be amended, restated, amended and restated, supplemented or otherwise modified from time to time, the “</w:t>
      </w:r>
      <w:r>
        <w:rPr>
          <w:rFonts w:ascii="Times New Roman" w:hAnsi="Times New Roman" w:eastAsia="Times New Roman" w:cs="Times New Roman"/>
          <w:b w:val="0"/>
          <w:sz w:val="24"/>
        </w:rPr>
        <w:t>Credit Agreement</w:t>
      </w:r>
      <w:r>
        <w:rPr>
          <w:rFonts w:ascii="Times New Roman" w:hAnsi="Times New Roman" w:eastAsia="Times New Roman" w:cs="Times New Roman"/>
          <w:b w:val="0"/>
          <w:sz w:val="24"/>
        </w:rPr>
        <w:t>”), by and among the Borrower, Holdings, certain subsidiaries of the Borrower listed therein as subsidiary guarantors (the “</w:t>
      </w:r>
      <w:r>
        <w:rPr>
          <w:rFonts w:ascii="Times New Roman" w:hAnsi="Times New Roman" w:eastAsia="Times New Roman" w:cs="Times New Roman"/>
          <w:b w:val="0"/>
          <w:sz w:val="24"/>
        </w:rPr>
        <w:t>Subsidiary Guarantors</w:t>
      </w:r>
      <w:r>
        <w:rPr>
          <w:rFonts w:ascii="Times New Roman" w:hAnsi="Times New Roman" w:eastAsia="Times New Roman" w:cs="Times New Roman"/>
          <w:b w:val="0"/>
          <w:sz w:val="24"/>
        </w:rPr>
        <w:t>”), the lenders from time to time party thereto, and [name of administrative agent] as administrative agent (in such capacity, the “</w:t>
      </w:r>
      <w:r>
        <w:rPr>
          <w:rFonts w:ascii="Times New Roman" w:hAnsi="Times New Roman" w:eastAsia="Times New Roman" w:cs="Times New Roman"/>
          <w:b w:val="0"/>
          <w:sz w:val="24"/>
        </w:rPr>
        <w:t>Administrative Agent</w:t>
      </w:r>
      <w:r>
        <w:rPr>
          <w:rFonts w:ascii="Times New Roman" w:hAnsi="Times New Roman" w:eastAsia="Times New Roman" w:cs="Times New Roman"/>
          <w:b w:val="0"/>
          <w:sz w:val="24"/>
        </w:rPr>
        <w:t>”), be, and they hereby are, approved and adopted in all respects; and</w:t>
      </w:r>
    </w:p>
    <w:p>
      <w:pPr>
        <w:keepNext w:val="0"/>
        <w:spacing w:before="120" w:after="0" w:line="260" w:lineRule="exact"/>
        <w:ind w:left="1080" w:right="0" w:firstLine="240"/>
        <w:jc w:val="left"/>
      </w:pPr>
      <w:r>
        <w:rPr>
          <w:rFonts w:ascii="Times New Roman" w:hAnsi="Times New Roman" w:eastAsia="Times New Roman" w:cs="Times New Roman"/>
          <w:b/>
          <w:sz w:val="24"/>
        </w:rPr>
        <w:t>FURTHER RESOLVED</w:t>
      </w:r>
      <w:r>
        <w:rPr>
          <w:rFonts w:ascii="Times New Roman" w:hAnsi="Times New Roman" w:eastAsia="Times New Roman" w:cs="Times New Roman"/>
          <w:b w:val="0"/>
          <w:sz w:val="24"/>
        </w:rPr>
        <w:t>, that each [president / vice president / secretary / assistant secretary / treasurer / assistant treasurer] or similar officer of Holdings (each an “</w:t>
      </w:r>
      <w:r>
        <w:rPr>
          <w:rFonts w:ascii="Times New Roman" w:hAnsi="Times New Roman" w:eastAsia="Times New Roman" w:cs="Times New Roman"/>
          <w:b w:val="0"/>
          <w:sz w:val="24"/>
        </w:rPr>
        <w:t>Authorized Officer</w:t>
      </w:r>
      <w:r>
        <w:rPr>
          <w:rFonts w:ascii="Times New Roman" w:hAnsi="Times New Roman" w:eastAsia="Times New Roman" w:cs="Times New Roman"/>
          <w:b w:val="0"/>
          <w:sz w:val="24"/>
        </w:rPr>
        <w:t>” and, collectively, the “</w:t>
      </w:r>
      <w:r>
        <w:rPr>
          <w:rFonts w:ascii="Times New Roman" w:hAnsi="Times New Roman" w:eastAsia="Times New Roman" w:cs="Times New Roman"/>
          <w:b w:val="0"/>
          <w:sz w:val="24"/>
        </w:rPr>
        <w:t>Authorized Officers</w:t>
      </w:r>
      <w:r>
        <w:rPr>
          <w:rFonts w:ascii="Times New Roman" w:hAnsi="Times New Roman" w:eastAsia="Times New Roman" w:cs="Times New Roman"/>
          <w:b w:val="0"/>
          <w:sz w:val="24"/>
        </w:rPr>
        <w:t>”) be, and each of them individually hereby is, authorized, empowered and directed to execute and deliver, in the name and on behalf of Holdings, the Credit Agreement, with such changes therein (substantial or otherwise) and additions thereto as shall be deemed necessary, appropriate or advisable by the Authorized Officers executing the same on behalf of Holdings, the execution thereof by such Authorized Officer to be conclusive evidence of the approval by him/her of such changes and additions, and to perform all of the agreements and obligations of Holdings under the Credit Agreement and to consummate the transactions contemplated thereby, including without limitation providing a guarantee of the loan pursuant to the Credit Agreement, the execution, delivery, and/or filing of such certificates, notes, agreements, instruments, or documents and performance of the actions contemplated thereby as any Authorized Officer, in his/her sole discretion, may deem necessary or desirable as in the best interests of Holdings; and</w:t>
      </w:r>
    </w:p>
    <w:p>
      <w:pPr>
        <w:keepNext w:val="0"/>
        <w:spacing w:before="120" w:after="0" w:line="260" w:lineRule="exact"/>
        <w:ind w:left="720" w:right="0" w:firstLine="0"/>
        <w:jc w:val="left"/>
      </w:pPr>
      <w:r>
        <w:rPr>
          <w:rFonts w:ascii="Times New Roman" w:hAnsi="Times New Roman" w:eastAsia="Times New Roman" w:cs="Times New Roman"/>
          <w:b/>
          <w:sz w:val="24"/>
        </w:rPr>
        <w:t>Guaranty</w:t>
      </w:r>
    </w:p>
    <w:p>
      <w:pPr>
        <w:keepNext w:val="0"/>
        <w:spacing w:before="120" w:after="0" w:line="260" w:lineRule="exact"/>
        <w:ind w:left="1080" w:right="0" w:firstLine="240"/>
        <w:jc w:val="left"/>
      </w:pPr>
      <w:r>
        <w:rPr>
          <w:rFonts w:ascii="Times New Roman" w:hAnsi="Times New Roman" w:eastAsia="Times New Roman" w:cs="Times New Roman"/>
          <w:b/>
          <w:sz w:val="24"/>
        </w:rPr>
        <w:t>FURTHER RESOLVED</w:t>
      </w:r>
      <w:r>
        <w:rPr>
          <w:rFonts w:ascii="Times New Roman" w:hAnsi="Times New Roman" w:eastAsia="Times New Roman" w:cs="Times New Roman"/>
          <w:b w:val="0"/>
          <w:sz w:val="24"/>
        </w:rPr>
        <w:t>, that the forms, terms and provisions of, and the transactions contemplated by the Guaranty (as the same may be amended, restated, amended and restated, supplemented or otherwise modified from time to time, the “</w:t>
      </w:r>
      <w:r>
        <w:rPr>
          <w:rFonts w:ascii="Times New Roman" w:hAnsi="Times New Roman" w:eastAsia="Times New Roman" w:cs="Times New Roman"/>
          <w:b w:val="0"/>
          <w:sz w:val="24"/>
        </w:rPr>
        <w:t>Guaranty</w:t>
      </w:r>
      <w:r>
        <w:rPr>
          <w:rFonts w:ascii="Times New Roman" w:hAnsi="Times New Roman" w:eastAsia="Times New Roman" w:cs="Times New Roman"/>
          <w:b w:val="0"/>
          <w:sz w:val="24"/>
        </w:rPr>
        <w:t xml:space="preserve">”), made by Holdings and the Subsidiary Guarantors, be, and they hereby are, approved and adopted in all respects; and </w:t>
      </w:r>
    </w:p>
    <w:p>
      <w:pPr>
        <w:keepNext w:val="0"/>
        <w:spacing w:before="120" w:after="0" w:line="260" w:lineRule="exact"/>
        <w:ind w:left="1080" w:right="0" w:firstLine="240"/>
        <w:jc w:val="left"/>
      </w:pPr>
      <w:r>
        <w:rPr>
          <w:rFonts w:ascii="Times New Roman" w:hAnsi="Times New Roman" w:eastAsia="Times New Roman" w:cs="Times New Roman"/>
          <w:b/>
          <w:sz w:val="24"/>
        </w:rPr>
        <w:t>FURTHER RESOLVED</w:t>
      </w:r>
      <w:r>
        <w:rPr>
          <w:rFonts w:ascii="Times New Roman" w:hAnsi="Times New Roman" w:eastAsia="Times New Roman" w:cs="Times New Roman"/>
          <w:b w:val="0"/>
          <w:sz w:val="24"/>
        </w:rPr>
        <w:t xml:space="preserve">, that each Authorized Officer, and each of them individually hereby is, authorized, empowered, and directed to execute and deliver, in the name and on behalf of Holdings, the Guaranty, with such changes therein (substantial or otherwise) and additions thereto as shall be deemed necessary, appropriate or advisable by the Authorized Officer executing the same on behalf of Holdings, the execution thereof by such Authorized Officer to be conclusive evidence of the approval by him of such changes and additions, and to perform all of the agreements and obligations of Holdings under the Guaranty and to consummate the transactions contemplated thereby; and </w:t>
      </w:r>
    </w:p>
    <w:p>
      <w:pPr>
        <w:keepNext w:val="0"/>
        <w:spacing w:before="120" w:after="0" w:line="260" w:lineRule="exact"/>
        <w:ind w:left="720" w:right="0" w:firstLine="0"/>
        <w:jc w:val="left"/>
      </w:pPr>
      <w:r>
        <w:rPr>
          <w:rFonts w:ascii="Times New Roman" w:hAnsi="Times New Roman" w:eastAsia="Times New Roman" w:cs="Times New Roman"/>
          <w:b/>
          <w:sz w:val="24"/>
        </w:rPr>
        <w:t>Pledge and Security Agreements</w:t>
      </w:r>
    </w:p>
    <w:p>
      <w:pPr>
        <w:keepNext w:val="0"/>
        <w:spacing w:before="120" w:after="0" w:line="260" w:lineRule="exact"/>
        <w:ind w:left="1080" w:right="0" w:firstLine="240"/>
        <w:jc w:val="left"/>
      </w:pPr>
      <w:r>
        <w:rPr>
          <w:rFonts w:ascii="Times New Roman" w:hAnsi="Times New Roman" w:eastAsia="Times New Roman" w:cs="Times New Roman"/>
          <w:b/>
          <w:sz w:val="24"/>
        </w:rPr>
        <w:t>FURTHER RESOLVED</w:t>
      </w:r>
      <w:r>
        <w:rPr>
          <w:rFonts w:ascii="Times New Roman" w:hAnsi="Times New Roman" w:eastAsia="Times New Roman" w:cs="Times New Roman"/>
          <w:b w:val="0"/>
          <w:sz w:val="24"/>
        </w:rPr>
        <w:t>, that the forms, terms and provisions of, and the transactions contemplated by the Pledge and Security Agreement (as the same may be amended, restated, amended and restated, supplemented or otherwise modified from time to time, the “</w:t>
      </w:r>
      <w:r>
        <w:rPr>
          <w:rFonts w:ascii="Times New Roman" w:hAnsi="Times New Roman" w:eastAsia="Times New Roman" w:cs="Times New Roman"/>
          <w:b w:val="0"/>
          <w:sz w:val="24"/>
        </w:rPr>
        <w:t>Pledge and Security Agreement</w:t>
      </w:r>
      <w:r>
        <w:rPr>
          <w:rFonts w:ascii="Times New Roman" w:hAnsi="Times New Roman" w:eastAsia="Times New Roman" w:cs="Times New Roman"/>
          <w:b w:val="0"/>
          <w:sz w:val="24"/>
        </w:rPr>
        <w:t>”), among the Borrower, Holdings, the Subsidiary Guarantors, and [name of financial institution], as collateral agent (in such capacity, the “</w:t>
      </w:r>
      <w:r>
        <w:rPr>
          <w:rFonts w:ascii="Times New Roman" w:hAnsi="Times New Roman" w:eastAsia="Times New Roman" w:cs="Times New Roman"/>
          <w:b w:val="0"/>
          <w:sz w:val="24"/>
        </w:rPr>
        <w:t>Collateral Agent</w:t>
      </w:r>
      <w:r>
        <w:rPr>
          <w:rFonts w:ascii="Times New Roman" w:hAnsi="Times New Roman" w:eastAsia="Times New Roman" w:cs="Times New Roman"/>
          <w:b w:val="0"/>
          <w:sz w:val="24"/>
        </w:rPr>
        <w:t xml:space="preserve">”), be, and they hereby are, approved and adopted in all respects; and </w:t>
      </w:r>
    </w:p>
    <w:p>
      <w:pPr>
        <w:keepNext w:val="0"/>
        <w:spacing w:before="120" w:after="0" w:line="260" w:lineRule="exact"/>
        <w:ind w:left="1080" w:right="0" w:firstLine="240"/>
        <w:jc w:val="left"/>
      </w:pPr>
      <w:r>
        <w:rPr>
          <w:rFonts w:ascii="Times New Roman" w:hAnsi="Times New Roman" w:eastAsia="Times New Roman" w:cs="Times New Roman"/>
          <w:b/>
          <w:sz w:val="24"/>
        </w:rPr>
        <w:t>FURTHER RESOLVED</w:t>
      </w:r>
      <w:r>
        <w:rPr>
          <w:rFonts w:ascii="Times New Roman" w:hAnsi="Times New Roman" w:eastAsia="Times New Roman" w:cs="Times New Roman"/>
          <w:b w:val="0"/>
          <w:sz w:val="24"/>
        </w:rPr>
        <w:t xml:space="preserve">, that each Authorized Officer, and each of them individually hereby is, authorized, empowered, and directed to execute and deliver, in the name and on behalf of Holdings, the Pledge and Security Agreement, with such changes therein (substantial or otherwise) and additions thereto as shall be deemed necessary, appropriate or advisable by the Authorized Officer executing the same on behalf of Holdings, the execution thereof by such Authorized Officer to be conclusive evidence of the approval by him of such changes and additions, and to perform all of the agreements and obligations of Holdings under the Pledge and Security Agreement and to consummate the transactions contemplated thereby, including without limitation the execution, delivery, and/or filing of such certificates, agreements, instruments, or documents, including without limitation any lockbox agreement, deposit or securities account control agreements, any intellectual property security agreement or mortgage, as any Authorized Officer, in his/her sole discretion, may deem necessary or desirable to protect the security interest of secured parties under the Pledge and Security Agreement or otherwise is in the best interests of Holdings; and </w:t>
      </w:r>
    </w:p>
    <w:p>
      <w:pPr>
        <w:keepNext w:val="0"/>
        <w:spacing w:before="120" w:after="0" w:line="260" w:lineRule="exact"/>
        <w:ind w:left="720" w:right="0" w:firstLine="0"/>
        <w:jc w:val="left"/>
      </w:pPr>
      <w:r>
        <w:rPr>
          <w:rFonts w:ascii="Times New Roman" w:hAnsi="Times New Roman" w:eastAsia="Times New Roman" w:cs="Times New Roman"/>
          <w:b/>
          <w:sz w:val="24"/>
        </w:rPr>
        <w:t>Security Filings</w:t>
      </w:r>
    </w:p>
    <w:p>
      <w:pPr>
        <w:keepNext w:val="0"/>
        <w:spacing w:before="120" w:after="0" w:line="260" w:lineRule="exact"/>
        <w:ind w:left="1080" w:right="0" w:firstLine="240"/>
        <w:jc w:val="left"/>
      </w:pPr>
      <w:r>
        <w:rPr>
          <w:rFonts w:ascii="Times New Roman" w:hAnsi="Times New Roman" w:eastAsia="Times New Roman" w:cs="Times New Roman"/>
          <w:b/>
          <w:sz w:val="24"/>
        </w:rPr>
        <w:t>FURTHER RESOLVED</w:t>
      </w:r>
      <w:r>
        <w:rPr>
          <w:rFonts w:ascii="Times New Roman" w:hAnsi="Times New Roman" w:eastAsia="Times New Roman" w:cs="Times New Roman"/>
          <w:b w:val="0"/>
          <w:sz w:val="24"/>
        </w:rPr>
        <w:t>, that the form, terms and provisions of the uniform commercial code financing statements and any and all other filings and recordings, including, without limitation, amendment and continuation statements as deemed necessary or advisable (collectively, the “</w:t>
      </w:r>
      <w:r>
        <w:rPr>
          <w:rFonts w:ascii="Times New Roman" w:hAnsi="Times New Roman" w:eastAsia="Times New Roman" w:cs="Times New Roman"/>
          <w:b w:val="0"/>
          <w:sz w:val="24"/>
        </w:rPr>
        <w:t>Filings</w:t>
      </w:r>
      <w:r>
        <w:rPr>
          <w:rFonts w:ascii="Times New Roman" w:hAnsi="Times New Roman" w:eastAsia="Times New Roman" w:cs="Times New Roman"/>
          <w:b w:val="0"/>
          <w:sz w:val="24"/>
        </w:rPr>
        <w:t xml:space="preserve">”) to be made in respect of the security interests granted in any of the property or assets of Holdings constituting collateral for the obligations described in this written consent to be entered into by Holdings in connection therewith, such Filings as may be approved or deemed necessary, appropriate or advisable by the Authorized Officer executing or authorizing the same on behalf of Holdings, be, and they hereby are, approved and adopted in all respects; and </w:t>
      </w:r>
    </w:p>
    <w:p>
      <w:pPr>
        <w:keepNext w:val="0"/>
        <w:spacing w:before="120" w:after="0" w:line="260" w:lineRule="exact"/>
        <w:ind w:left="1080" w:right="0" w:firstLine="240"/>
        <w:jc w:val="left"/>
      </w:pPr>
      <w:r>
        <w:rPr>
          <w:rFonts w:ascii="Times New Roman" w:hAnsi="Times New Roman" w:eastAsia="Times New Roman" w:cs="Times New Roman"/>
          <w:b/>
          <w:sz w:val="24"/>
        </w:rPr>
        <w:t>FURTHER RESOLVED</w:t>
      </w:r>
      <w:r>
        <w:rPr>
          <w:rFonts w:ascii="Times New Roman" w:hAnsi="Times New Roman" w:eastAsia="Times New Roman" w:cs="Times New Roman"/>
          <w:b w:val="0"/>
          <w:sz w:val="24"/>
        </w:rPr>
        <w:t>, that each Authorized Officer be, and each of them individually hereby is, authorized, empowered and directed to execute and deliver, in the name and on behalf of Holdings, the Filings, with such changes therein and additions thereto as shall be deemed necessary, appropriate or advisable by the Authorized Officer executing the same on behalf of Holdings in order to protect the security interest of secured parties under the Pledge and Security Agreement, the execution thereof by such Authorized Officer to be conclusive evidence of the approval by him /her of such changes and additions; and</w:t>
      </w:r>
    </w:p>
    <w:p>
      <w:pPr>
        <w:keepNext w:val="0"/>
        <w:spacing w:before="120" w:after="0" w:line="260" w:lineRule="exact"/>
        <w:ind w:left="720" w:right="0" w:firstLine="0"/>
        <w:jc w:val="left"/>
      </w:pPr>
      <w:r>
        <w:rPr>
          <w:rFonts w:ascii="Times New Roman" w:hAnsi="Times New Roman" w:eastAsia="Times New Roman" w:cs="Times New Roman"/>
          <w:b/>
          <w:sz w:val="24"/>
        </w:rPr>
        <w:t>Expenses</w:t>
      </w:r>
    </w:p>
    <w:p>
      <w:pPr>
        <w:keepNext w:val="0"/>
        <w:spacing w:before="120" w:after="0" w:line="260" w:lineRule="exact"/>
        <w:ind w:left="1080" w:right="0" w:firstLine="240"/>
        <w:jc w:val="left"/>
      </w:pPr>
      <w:r>
        <w:rPr>
          <w:rFonts w:ascii="Times New Roman" w:hAnsi="Times New Roman" w:eastAsia="Times New Roman" w:cs="Times New Roman"/>
          <w:b/>
          <w:sz w:val="24"/>
        </w:rPr>
        <w:t>FURTHER RESOLVED</w:t>
      </w:r>
      <w:r>
        <w:rPr>
          <w:rFonts w:ascii="Times New Roman" w:hAnsi="Times New Roman" w:eastAsia="Times New Roman" w:cs="Times New Roman"/>
          <w:b w:val="0"/>
          <w:sz w:val="24"/>
        </w:rPr>
        <w:t>, that the Authorized Officers be, and each of them individually hereby is, authorized, in the name and on behalf of Holdings, to pay all necessary and reasonable fees and expenses incurred in connection with the transactions contemplated by this written consent, including, without limitation, fees and expenses of legal and other advisors and agents of Holdings; and</w:t>
      </w:r>
    </w:p>
    <w:p>
      <w:pPr>
        <w:keepNext w:val="0"/>
        <w:spacing w:before="120" w:after="0" w:line="260" w:lineRule="exact"/>
        <w:ind w:left="720" w:right="0" w:firstLine="0"/>
        <w:jc w:val="left"/>
      </w:pPr>
      <w:r>
        <w:rPr>
          <w:rFonts w:ascii="Times New Roman" w:hAnsi="Times New Roman" w:eastAsia="Times New Roman" w:cs="Times New Roman"/>
          <w:b/>
          <w:sz w:val="24"/>
        </w:rPr>
        <w:t>Implementing Authority</w:t>
      </w:r>
    </w:p>
    <w:p>
      <w:pPr>
        <w:keepNext w:val="0"/>
        <w:spacing w:before="120" w:after="0" w:line="260" w:lineRule="exact"/>
        <w:ind w:left="1080" w:right="0" w:firstLine="240"/>
        <w:jc w:val="left"/>
      </w:pPr>
      <w:r>
        <w:rPr>
          <w:rFonts w:ascii="Times New Roman" w:hAnsi="Times New Roman" w:eastAsia="Times New Roman" w:cs="Times New Roman"/>
          <w:b/>
          <w:sz w:val="24"/>
        </w:rPr>
        <w:t>FURTHER RESOLVED</w:t>
      </w:r>
      <w:r>
        <w:rPr>
          <w:rFonts w:ascii="Times New Roman" w:hAnsi="Times New Roman" w:eastAsia="Times New Roman" w:cs="Times New Roman"/>
          <w:b w:val="0"/>
          <w:sz w:val="24"/>
        </w:rPr>
        <w:t xml:space="preserve">, that, in addition to the specific authorizations set forth in any of the foregoing resolutions, the Authorized Officers be, and each of them individually hereby is authorized, empowered and directed, in the name and on behalf of Holdings, to take or cause to be taken any and all such further actions, to execute and deliver or cause to be executed and delivered all such other documents, certificates, instruments and agreements, to make such filings, in the name and on behalf of Holdings, to incur and pay all such fees and expenses and to engage in such acts as they shall in their judgment determine to be necessary, desirable or advisable to carry out fully the intent and purpose of the foregoing resolutions, including, without limitation, (i) the performance of all of the obligations of Holdings under the Credit Agreement, the Pledge and Security Agreement and the Guaranty and the other documents referred to herein and therein, (ii) the preparation, execution, delivery and filing of all financing statements, as applicable, and such other documents, certificates, instruments and agreements required to be filed to protect the security interest of the secured parties under the Pledge and Security Agreement, (iii) the preparation, execution and delivery of any promissory note which may be required in connection with the Credit Agreement, and (iv) the execution and delivery of amendments or supplements determined to be necessary or desirable to carry out the terms, conditions or purposes of the Credit Agreement; and the execution by any Authorized Officer of any such documents, certificates, instruments or agreements or the payment of any such fees and expenses or their conduct of any act in connection with the foregoing matters shall be conclusive evidence of their authority therefore and for the approval of the documents, certificates, instruments and agreements so executed, the expenses so paid, the filings so made and the actions so taken; and </w:t>
      </w:r>
    </w:p>
    <w:p>
      <w:pPr>
        <w:keepNext w:val="0"/>
        <w:spacing w:before="120" w:after="0" w:line="260" w:lineRule="exact"/>
        <w:ind w:left="1080" w:right="0" w:firstLine="240"/>
        <w:jc w:val="left"/>
      </w:pPr>
      <w:r>
        <w:rPr>
          <w:rFonts w:ascii="Times New Roman" w:hAnsi="Times New Roman" w:eastAsia="Times New Roman" w:cs="Times New Roman"/>
          <w:b/>
          <w:sz w:val="24"/>
        </w:rPr>
        <w:t>FURTHER RESOLVED</w:t>
      </w:r>
      <w:r>
        <w:rPr>
          <w:rFonts w:ascii="Times New Roman" w:hAnsi="Times New Roman" w:eastAsia="Times New Roman" w:cs="Times New Roman"/>
          <w:b w:val="0"/>
          <w:sz w:val="24"/>
        </w:rPr>
        <w:t xml:space="preserve">, that the Authorized Officers be, and each of them individually hereby is authorized, empowered and directed, in the name and on behalf of Holdings, to take or cause to be taken all such further actions and deeds and to execute and deliver or cause to be executed and delivered all such further agreements, documents and certificates as in their judgment shall be necessary, appropriate or convenient to carry into effect the purpose and intent of any and all of the foregoing resolutions; and </w:t>
      </w:r>
    </w:p>
    <w:p>
      <w:pPr>
        <w:keepNext w:val="0"/>
        <w:spacing w:before="120" w:after="0" w:line="260" w:lineRule="exact"/>
        <w:ind w:left="1080" w:right="0" w:firstLine="240"/>
        <w:jc w:val="left"/>
      </w:pPr>
      <w:r>
        <w:rPr>
          <w:rFonts w:ascii="Times New Roman" w:hAnsi="Times New Roman" w:eastAsia="Times New Roman" w:cs="Times New Roman"/>
          <w:b/>
          <w:sz w:val="24"/>
        </w:rPr>
        <w:t>FURTHER RESOLVED</w:t>
      </w:r>
      <w:r>
        <w:rPr>
          <w:rFonts w:ascii="Times New Roman" w:hAnsi="Times New Roman" w:eastAsia="Times New Roman" w:cs="Times New Roman"/>
          <w:b w:val="0"/>
          <w:sz w:val="24"/>
        </w:rPr>
        <w:t>, that all actions previously taken by any Authorized Officer of Holdings in connection with the matters referred to in the foregoing resolutions are hereby approved, adopted, ratified and confirmed in all respects; and</w:t>
      </w:r>
    </w:p>
    <w:p>
      <w:pPr>
        <w:keepNext w:val="0"/>
        <w:spacing w:before="120" w:after="0" w:line="260" w:lineRule="exact"/>
        <w:ind w:left="1080" w:right="0" w:firstLine="240"/>
        <w:jc w:val="left"/>
      </w:pPr>
      <w:r>
        <w:rPr>
          <w:rFonts w:ascii="Times New Roman" w:hAnsi="Times New Roman" w:eastAsia="Times New Roman" w:cs="Times New Roman"/>
          <w:b/>
          <w:sz w:val="24"/>
        </w:rPr>
        <w:t>FURTHER RESOLVED</w:t>
      </w:r>
      <w:r>
        <w:rPr>
          <w:rFonts w:ascii="Times New Roman" w:hAnsi="Times New Roman" w:eastAsia="Times New Roman" w:cs="Times New Roman"/>
          <w:b w:val="0"/>
          <w:sz w:val="24"/>
        </w:rPr>
        <w:t>, that any person dealing with any Authorized Officer or Authorized Officers of Holdings in connection with any of the foregoing matters shall be conclusively entitled to rely upon the authority of such Authorized Officer, and by such Authorized Officer's or Authorized Officers' execution of any document or agreement, the same shall be a valid and binding obligation of Holdings enforceable in accordance with its terms.</w:t>
      </w:r>
    </w:p>
    <w:p>
      <w:pPr>
        <w:keepNext w:val="0"/>
        <w:spacing w:before="200" w:after="0" w:line="260" w:lineRule="exact"/>
        <w:ind w:left="360" w:right="0" w:firstLine="0"/>
        <w:jc w:val="center"/>
      </w:pPr>
      <w:r>
        <w:rPr>
          <w:rFonts w:ascii="Times New Roman" w:hAnsi="Times New Roman" w:eastAsia="Times New Roman" w:cs="Times New Roman"/>
          <w:b w:val="0"/>
          <w:sz w:val="24"/>
        </w:rPr>
        <w:t>* * *</w:t>
      </w:r>
    </w:p>
    <w:p>
      <w:pPr>
        <w:keepNext w:val="0"/>
        <w:spacing w:before="200" w:after="0" w:line="260" w:lineRule="exact"/>
        <w:ind w:left="360" w:right="0" w:firstLine="0"/>
        <w:jc w:val="both"/>
      </w:pPr>
      <w:r>
        <w:rPr>
          <w:rFonts w:ascii="Times New Roman" w:hAnsi="Times New Roman" w:eastAsia="Times New Roman" w:cs="Times New Roman"/>
          <w:b w:val="0"/>
          <w:sz w:val="24"/>
        </w:rPr>
        <w:t>This written consent may be executed in one or more counterparts and shall be filed with the minutes of the meeting of the [Board / sole director] of Holdings.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IN WITNESS WHEREOF, the undersigned, being the [all the directors of the Board / the sole director] of Holdings, [has / have] executed this written consent on the date first written above.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of director]</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of director]</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of director]</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of director]</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of director]</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