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Action by Written Consent of Board of Managers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the direct parent company of the borrower]</w:t>
      </w:r>
    </w:p>
    <w:p>
      <w:pPr>
        <w:keepNext w:val="0"/>
        <w:spacing w:before="200" w:after="0" w:line="260" w:lineRule="exact"/>
        <w:ind w:left="360" w:right="0" w:firstLine="0"/>
        <w:jc w:val="center"/>
      </w:pPr>
      <w:r>
        <w:rPr>
          <w:rFonts w:ascii="Times New Roman" w:hAnsi="Times New Roman" w:eastAsia="Times New Roman" w:cs="Times New Roman"/>
          <w:b/>
          <w:sz w:val="24"/>
        </w:rPr>
        <w:t>ACTION BY WRITTEN CONSENT OF [BOARD OF MANAGERS / SOLE MANAGER]</w:t>
      </w:r>
      <w:r>
        <w:rPr>
          <w:rFonts w:ascii="Times New Roman" w:hAnsi="Times New Roman" w:eastAsia="Times New Roman" w:cs="Times New Roman"/>
          <w:sz w:val="24"/>
        </w:rPr>
        <w:br/>
      </w:r>
      <w:r>
        <w:rPr>
          <w:rFonts w:ascii="Times New Roman" w:hAnsi="Times New Roman" w:eastAsia="Times New Roman" w:cs="Times New Roman"/>
          <w:b/>
          <w:sz w:val="24"/>
        </w:rPr>
        <w:t>IN LIEU OF SPECIAL MEETING OF [BOARD OF MANAGERS / SOLE MANAGER]</w:t>
      </w:r>
    </w:p>
    <w:p>
      <w:pPr>
        <w:keepNext w:val="0"/>
        <w:spacing w:before="200" w:after="0" w:line="260" w:lineRule="exact"/>
        <w:ind w:left="360" w:right="0" w:firstLine="0"/>
        <w:jc w:val="center"/>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the managers (the “Board”) / the sole manager] of [name of the direct parent company of the borrower], a [jurisdiction] limited liability company (“</w:t>
      </w:r>
      <w:r>
        <w:rPr>
          <w:rFonts w:ascii="Times New Roman" w:hAnsi="Times New Roman" w:eastAsia="Times New Roman" w:cs="Times New Roman"/>
          <w:b w:val="0"/>
          <w:sz w:val="24"/>
        </w:rPr>
        <w:t>Holdings</w:t>
      </w:r>
      <w:r>
        <w:rPr>
          <w:rFonts w:ascii="Times New Roman" w:hAnsi="Times New Roman" w:eastAsia="Times New Roman" w:cs="Times New Roman"/>
          <w:b w:val="0"/>
          <w:sz w:val="24"/>
        </w:rPr>
        <w:t>”) acting pursuant to [applicable section of state law that allows companies to enter into written action in lieu of a special meeting] hereby adopt, by this written consent, the following resolutions with the same force and effect as if they had been unanimously adopted at a duly convened meeting of the [Board / sole manager], and directs that this written consent be filed with the minutes of the proceedings of the [Board / sole manager] of Holdings:</w:t>
      </w:r>
    </w:p>
    <w:p>
      <w:pPr>
        <w:keepNext w:val="0"/>
        <w:spacing w:before="120" w:after="0" w:line="260" w:lineRule="exact"/>
        <w:ind w:left="720" w:right="0" w:firstLine="0"/>
        <w:jc w:val="left"/>
      </w:pPr>
      <w:r>
        <w:rPr>
          <w:rFonts w:ascii="Times New Roman" w:hAnsi="Times New Roman" w:eastAsia="Times New Roman" w:cs="Times New Roman"/>
          <w:b/>
          <w:sz w:val="24"/>
        </w:rPr>
        <w:t>Credit Agreement</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forms, terms and provisions of, and the transactions contemplated by the Credit Agreement, dated as of [date] (as the same may be amended, restated, amended and restated, supplemented or otherwise modified from time to time,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by and among the Borrower, Holdings, certain subsidiaries of the Borrower listed therein as subsidiary guarantors (the “</w:t>
      </w:r>
      <w:r>
        <w:rPr>
          <w:rFonts w:ascii="Times New Roman" w:hAnsi="Times New Roman" w:eastAsia="Times New Roman" w:cs="Times New Roman"/>
          <w:b w:val="0"/>
          <w:sz w:val="24"/>
        </w:rPr>
        <w:t>Subsidiary Guarantors</w:t>
      </w:r>
      <w:r>
        <w:rPr>
          <w:rFonts w:ascii="Times New Roman" w:hAnsi="Times New Roman" w:eastAsia="Times New Roman" w:cs="Times New Roman"/>
          <w:b w:val="0"/>
          <w:sz w:val="24"/>
        </w:rPr>
        <w:t>”), the lenders from time to time party thereto, and [name of administrative agent], as administrative agent (in such capacity,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[president / vice president / secretary / assistant secretary / treasurer / assistant treasurer] or similar officer of Holdings (each an “</w:t>
      </w:r>
      <w:r>
        <w:rPr>
          <w:rFonts w:ascii="Times New Roman" w:hAnsi="Times New Roman" w:eastAsia="Times New Roman" w:cs="Times New Roman"/>
          <w:b w:val="0"/>
          <w:sz w:val="24"/>
        </w:rPr>
        <w:t>Authorized Officer</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Authorized Officers</w:t>
      </w:r>
      <w:r>
        <w:rPr>
          <w:rFonts w:ascii="Times New Roman" w:hAnsi="Times New Roman" w:eastAsia="Times New Roman" w:cs="Times New Roman"/>
          <w:b w:val="0"/>
          <w:sz w:val="24"/>
        </w:rPr>
        <w:t>”) be, and each of them individually hereby is, authorized, empowered and directed to execute and deliver, in the name and on behalf of Holdings, the Credit Agreement, with such changes therein (substantial or otherwise) and additions thereto as shall be deemed necessary, appropriate or advisable by the Authorized Officers executing the same on behalf of Holdings, the execution thereof by such Authorized Officer to be conclusive evidence of the approval by him/her of such changes and additions, and to perform all of the agreements and obligations of Holdings under the Credit Agreement and to consummate the transactions contemplated thereby, including without limitation providing a guarantee of the loan pursuant to the Credit Agreement, the execution, delivery, and/or filing of such certificates, notes, agreements, instruments, or documents and performance of the actions contemplated thereby as any Authorized Officer, in his/her sole discretion, may deem necessary or desirable as in the best interests of Holdings; and</w:t>
      </w:r>
    </w:p>
    <w:p>
      <w:pPr>
        <w:keepNext w:val="0"/>
        <w:spacing w:before="120" w:after="0" w:line="260" w:lineRule="exact"/>
        <w:ind w:left="720" w:right="0" w:firstLine="0"/>
        <w:jc w:val="left"/>
      </w:pPr>
      <w:r>
        <w:rPr>
          <w:rFonts w:ascii="Times New Roman" w:hAnsi="Times New Roman" w:eastAsia="Times New Roman" w:cs="Times New Roman"/>
          <w:b/>
          <w:sz w:val="24"/>
        </w:rPr>
        <w:t>Guaranty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Guaranty (as the same may be amended, restated, amended and restated, supplemented or otherwise modified from time to time, the “</w:t>
      </w:r>
      <w:r>
        <w:rPr>
          <w:rFonts w:ascii="Times New Roman" w:hAnsi="Times New Roman" w:eastAsia="Times New Roman" w:cs="Times New Roman"/>
          <w:b w:val="0"/>
          <w:sz w:val="24"/>
        </w:rPr>
        <w:t>Guaranty</w:t>
      </w:r>
      <w:r>
        <w:rPr>
          <w:rFonts w:ascii="Times New Roman" w:hAnsi="Times New Roman" w:eastAsia="Times New Roman" w:cs="Times New Roman"/>
          <w:b w:val="0"/>
          <w:sz w:val="24"/>
        </w:rPr>
        <w:t xml:space="preserve">”), made by Holdings and the Subsidiary Guarantors,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Holdings, the Guaranty, with such changes therein (substantial or otherwise) and additions thereto as shall be deemed necessary, appropriate or advisable by the Authorized Officer executing the same on behalf of Holdings, the execution thereof by such Authorized Officer to be conclusive evidence of the approval by him of such changes and additions, and to perform all of the agreements and obligations of Holdings under the Guaranty and to consummate the transactions contemplated thereby; and </w:t>
      </w:r>
    </w:p>
    <w:p>
      <w:pPr>
        <w:keepNext w:val="0"/>
        <w:spacing w:before="120" w:after="0" w:line="260" w:lineRule="exact"/>
        <w:ind w:left="720" w:right="0" w:firstLine="0"/>
        <w:jc w:val="left"/>
      </w:pPr>
      <w:r>
        <w:rPr>
          <w:rFonts w:ascii="Times New Roman" w:hAnsi="Times New Roman" w:eastAsia="Times New Roman" w:cs="Times New Roman"/>
          <w:b/>
          <w:sz w:val="24"/>
        </w:rPr>
        <w:t>Pledge and Security Agreements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Pledge and Security Agreement (as the same may be amended, restated, amended and restated, supplemented or otherwise modified from time to time, the “</w:t>
      </w:r>
      <w:r>
        <w:rPr>
          <w:rFonts w:ascii="Times New Roman" w:hAnsi="Times New Roman" w:eastAsia="Times New Roman" w:cs="Times New Roman"/>
          <w:b w:val="0"/>
          <w:sz w:val="24"/>
        </w:rPr>
        <w:t>Pledge and Security Agreement</w:t>
      </w:r>
      <w:r>
        <w:rPr>
          <w:rFonts w:ascii="Times New Roman" w:hAnsi="Times New Roman" w:eastAsia="Times New Roman" w:cs="Times New Roman"/>
          <w:b w:val="0"/>
          <w:sz w:val="24"/>
        </w:rPr>
        <w:t>”), among the Borrower, Holdings, the Subsidiary Guarantors, and [name of financial institution], as collateral agent (in such capacity, the “</w:t>
      </w:r>
      <w:r>
        <w:rPr>
          <w:rFonts w:ascii="Times New Roman" w:hAnsi="Times New Roman" w:eastAsia="Times New Roman" w:cs="Times New Roman"/>
          <w:b w:val="0"/>
          <w:sz w:val="24"/>
        </w:rPr>
        <w:t>Collateral Agent</w:t>
      </w:r>
      <w:r>
        <w:rPr>
          <w:rFonts w:ascii="Times New Roman" w:hAnsi="Times New Roman" w:eastAsia="Times New Roman" w:cs="Times New Roman"/>
          <w:b w:val="0"/>
          <w:sz w:val="24"/>
        </w:rPr>
        <w:t xml:space="preserve">”),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Holdings, the Pledge and Security Agreement, with such changes therein (substantial or otherwise) and additions thereto as shall be deemed necessary, appropriate or advisable by the Authorized Officer executing the same on behalf of Holdings, the execution thereof by such Authorized Officer to be conclusive evidence of the approval by him of such changes and additions, and to perform all of the agreements and obligations of Holdings under the Pledge and Security Agreement and to consummate the transactions contemplated thereby, including without limitation the execution, delivery, and/or filing of such certificates, agreements, instruments, or documents, including without limitation any lockbox agreement, deposit or securities account control agreements, any intellectual property security agreement or mortgage, as any Authorized Officer, in his/her sole discretion, may deem necessary or desirable to protect the security interest of secured parties under the Pledge and Security Agreement or otherwise is in the best interests of Holdings; and </w:t>
      </w:r>
    </w:p>
    <w:p>
      <w:pPr>
        <w:keepNext w:val="0"/>
        <w:spacing w:before="120" w:after="0" w:line="260" w:lineRule="exact"/>
        <w:ind w:left="720" w:right="0" w:firstLine="0"/>
        <w:jc w:val="left"/>
      </w:pPr>
      <w:r>
        <w:rPr>
          <w:rFonts w:ascii="Times New Roman" w:hAnsi="Times New Roman" w:eastAsia="Times New Roman" w:cs="Times New Roman"/>
          <w:b/>
          <w:sz w:val="24"/>
        </w:rPr>
        <w:t>Security Filings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 terms and provisions of the uniform commercial code financing statements and any and all other filings and recordings, including, without limitation, amendment and continuation statements as deemed necessary or advisable (collectively, the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 xml:space="preserve">”) to be made in respect of the security interests granted in any of the property or assets of Holdings constituting collateral for the obligations described in this written consent to be entered into by Holdings in connection therewith, such Filings as may be approved or deemed necessary, appropriate or advisable by the Authorized Officer executing or authorizing the same on behalf of Holdings,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be, and each of them individually hereby is, authorized, empowered and directed to execute and deliver, in the name and on behalf of Holdings, the Filings, with such changes therein and additions thereto as shall be deemed necessary, appropriate or advisable by the Authorized Officer executing the same on behalf of Holdings in order to protect the security interest of secured parties under the Pledge and Security Agreement, the execution thereof by such Authorized Officer to be conclusive evidence of the approval by him /her of such changes and additions; and</w:t>
      </w:r>
    </w:p>
    <w:p>
      <w:pPr>
        <w:keepNext w:val="0"/>
        <w:spacing w:before="120" w:after="0" w:line="260" w:lineRule="exact"/>
        <w:ind w:left="720" w:right="0" w:firstLine="0"/>
        <w:jc w:val="left"/>
      </w:pPr>
      <w:r>
        <w:rPr>
          <w:rFonts w:ascii="Times New Roman" w:hAnsi="Times New Roman" w:eastAsia="Times New Roman" w:cs="Times New Roman"/>
          <w:b/>
          <w:sz w:val="24"/>
        </w:rPr>
        <w:t>Expenses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in the name and on behalf of Holdings, to pay all necessary and reasonable fees and expenses incurred in connection with the transactions contemplated by this written consent, including, without limitation, fees and expenses of legal and other advisors and agents of Holdings; and</w:t>
      </w:r>
    </w:p>
    <w:p>
      <w:pPr>
        <w:keepNext w:val="0"/>
        <w:spacing w:before="120" w:after="0" w:line="260" w:lineRule="exact"/>
        <w:ind w:left="720" w:right="0" w:firstLine="0"/>
        <w:jc w:val="left"/>
      </w:pPr>
      <w:r>
        <w:rPr>
          <w:rFonts w:ascii="Times New Roman" w:hAnsi="Times New Roman" w:eastAsia="Times New Roman" w:cs="Times New Roman"/>
          <w:b/>
          <w:sz w:val="24"/>
        </w:rPr>
        <w:t>Implementing Authority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in addition to the specific authorizations set forth in any of the foregoing resolutions, the Authorized Officers be, and each of them individually hereby is authorized, empowered and directed, in the name and on behalf of Holdings, to take or cause to be taken any and all such further actions, to execute and deliver or cause to be executed and delivered all such other documents, certificates, instruments and agreements, to make such filings, in the name and on behalf of Holdings, to incur and pay all such fees and expenses and to engage in such acts as they shall in their judgment determine to be necessary, desirable or advisable to carry out fully the intent and purpose of the foregoing resolutions, including, without limitation, (i) the performance of all of the obligations of Holdings under the Credit Agreement, the Pledge and Security Agreement and the Guaranty and the other documents referred to herein and therein, (ii) the preparation, execution, delivery and filing of all financing statements, as applicable, and such other documents, certificates, instruments and agreements required to be filed to protect the security interest of the secured parties under the Pledge and Security Agreement, (iii) the preparation, execution and delivery of any promissory note which may be required in connection with the Credit Agreement, and (iv) the execution and delivery of amendments or supplements determined to be necessary or desirable to carry out the terms, conditions or purposes of the Credit Agreement; and the execution by any Authorized Officer of any such documents, certificates, instruments or agreements or the payment of any such fees and expenses or their conduct of any act in connection with the foregoing matters shall be conclusive evidence of their authority therefore and for the approval of the documents, certificates, instruments and agreements so executed, the expenses so paid, the filings so made and the actions so taken;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the Authorized Officers be, and each of them individually hereby is authorized, empowered and directed, in the name and on behalf of Holdings, to take or cause to be taken all such further actions and deeds and to execute and deliver or cause to be executed and delivered all such further agreements, documents and certificates as in their judgment shall be necessary, appropriate or convenient to carry into effect the purpose and intent of any and all of the foregoing resolutions;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all actions previously taken by any Authorized Officer of Holdings in connection with the matters referred to in the foregoing resolutions are hereby approved, adopted, ratified and confirmed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any person dealing with any Authorized Officer or Authorized Officers of Holdings in connection with any of the foregoing matters shall be conclusively entitled to rely upon the authority of such Authorized Officer, and by such Authorized Officer's or Authorized Officers' execution of any document or agreement, the same shall be a valid and binding obligation of Holdings enforceable in accordance with its terms.</w:t>
      </w:r>
    </w:p>
    <w:p>
      <w:pPr>
        <w:keepNext w:val="0"/>
        <w:spacing w:before="200" w:after="0" w:line="260" w:lineRule="exact"/>
        <w:ind w:left="360" w:right="0" w:firstLine="0"/>
        <w:jc w:val="center"/>
      </w:pPr>
      <w:r>
        <w:rPr>
          <w:rFonts w:ascii="Times New Roman" w:hAnsi="Times New Roman" w:eastAsia="Times New Roman" w:cs="Times New Roman"/>
          <w:b w:val="0"/>
          <w:sz w:val="24"/>
        </w:rPr>
        <w:t>* * *</w:t>
      </w: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may be executed in one or more counterparts and shall be filed with the minutes of the meeting of the [Board / sole manager] of Holdings.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being the [all the managers of the Board / the sole manager] of Holdings, [has / have] executed this written consent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manager]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