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for Claim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AFFIDAVIT FOR CLAIM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Sections 1311.26 and 1311.28, Ohio Revised Code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Ohio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_______________, SS.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undersigned, [affiant name or entity name if affiant is agent for lien claimant], after being first duly sworn, says that he/she/it is the lien claimant whose post office address is _________________________________________________ and that it furnished certain material or performed certain labor or work and/or furnished material for the public improvement which is provided for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contract between _________________________________________________, the Principal Contractor, whose address is _________________________________________________ and _________________________________________________, the Public Authority, whose address is _________________________________________________.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labor or work performed, or material furnished by [affiant name or entity name if affiant is agent for lien claimant], was pursuant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contract with _________________________________________________, whose address is _________________________________________________. The last of the labor or work was performed or material was furnished on the [day] day of [month], [year]. With all credits and setoffs thereon, there is due and unpaid to [affiant name or entity name if affiant is agent for lien claimant] for labor and work performed or material furnished the sum of ____________ Dollars ($_____________), for which amount claims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lien upon the unpaid portion of the contract [affiant name or entity name if affiant is agent for lien claimant] between _________________________________________________, the Principal Contractor, whose address is _________________________________________________ and _________________________________________________, the Public Authority.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(Choose paragraph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>.</w:t>
      </w:r>
      <w:r>
        <w:rPr>
          <w:rFonts w:ascii="Times New Roman" w:hAnsi="Times New Roman" w:eastAsia="Times New Roman" w:cs="Times New Roman"/>
          <w:b/>
          <w:sz w:val="24"/>
        </w:rPr>
        <w:t xml:space="preserve"> or </w:t>
      </w:r>
      <w:r>
        <w:rPr>
          <w:rFonts w:ascii="Times New Roman" w:hAnsi="Times New Roman" w:eastAsia="Times New Roman" w:cs="Times New Roman"/>
          <w:b/>
          <w:sz w:val="24"/>
        </w:rPr>
        <w:t>B.</w:t>
      </w:r>
      <w:r>
        <w:rPr>
          <w:rFonts w:ascii="Times New Roman" w:hAnsi="Times New Roman" w:eastAsia="Times New Roman" w:cs="Times New Roman"/>
          <w:b/>
          <w:sz w:val="24"/>
        </w:rPr>
        <w:t xml:space="preserve"> Strike out inappropriate paragraph).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true copy of the Notice of Furnishing required by Section 1311.26 of the Ohio Revised Code is attached hereto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The Notice of Furnishing was served upon the Principal Contractor the [day] day of [month], [year].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OR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[affiant name or entity name if affiant is agent for lien claimant] was in contract with the Principal Contractor and,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result, was not required by Section 1311.261 of the Ohio Revised Code to serve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of furnishing upon the Principal Contractor.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Further affiant sayeth naught.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Sworn to before me and subscribed in my presence this [day] day of [month], [year].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instrument prepared by: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