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ALABAMA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Alabama,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spacing w:line="360" w:lineRule="auto"/>
      </w:pPr>
    </w:p>
    <w:p>
      <w:pPr/>
    </w:p>
    <w:p>
      <w:pPr/>
      <w:r>
        <w:rPr>
          <w:rFonts w:ascii="Times New Roman" w:hAnsi="Times New Roman" w:eastAsia="Times New Roman" w:cs="Times New Roman"/>
          <w:sz w:val="24"/>
        </w:rPr>
        <w:t>STATE OF ALABAMA)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