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2/Services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Agreement is hereby amended as follows: In the second sentence thereof, delete: [e.g., "Artist will also re-write the Script for Producer on or before January 1, 2020," and replace with "Artist will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the Script to Producer on or before October 15, 2019."]</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3/Approvals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Agreement shall be amended as follows: [e.g., At the end of the last sentence of the Section, delete the "." and add the following: ", such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4/Reversion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[e.g., Section 4 is hereby deleted in its entirety, and the Agreement should be re-numbered accordingly (i.e., "Section 5" becomes "Section 4," "Section 6" becomes "Section 5," and "Section 7" becomes "Section 6").]</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Global Change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New Section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Agreement, as modified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add the following new Section: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/[Subject Matter]</w:t>
      </w:r>
      <w:r>
        <w:rPr>
          <w:rFonts w:ascii="Times New Roman" w:hAnsi="Times New Roman" w:eastAsia="Times New Roman" w:cs="Times New Roman"/>
          <w:b w:val="0"/>
          <w:sz w:val="24"/>
        </w:rPr>
        <w:t>: [language to be added as Section 7].</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of Effectiveness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North Carolina, without regard to its conflict of laws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Remainder of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