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Amendment to Asset Purchase Agreement</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AMENDMENT NO. [_] TO</w:t>
      </w:r>
    </w:p>
    <w:p>
      <w:pPr>
        <w:keepNext w:val="0"/>
        <w:spacing w:before="200" w:after="0" w:line="260" w:lineRule="exact"/>
        <w:ind w:left="360" w:right="0" w:firstLine="0"/>
        <w:jc w:val="center"/>
      </w:pPr>
      <w:r>
        <w:rPr>
          <w:rFonts w:ascii="Times New Roman" w:hAnsi="Times New Roman" w:eastAsia="Times New Roman" w:cs="Times New Roman"/>
          <w:b w:val="0"/>
          <w:sz w:val="24"/>
        </w:rPr>
        <w:t>ASSET PURCHASE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Amendment No. [_____] to Asset Purchase Agreement (this “</w:t>
      </w:r>
      <w:r>
        <w:rPr>
          <w:rFonts w:ascii="Times New Roman" w:hAnsi="Times New Roman" w:eastAsia="Times New Roman" w:cs="Times New Roman"/>
          <w:b w:val="0"/>
          <w:sz w:val="24"/>
        </w:rPr>
        <w:t>Amendment</w:t>
      </w:r>
      <w:r>
        <w:rPr>
          <w:rFonts w:ascii="Times New Roman" w:hAnsi="Times New Roman" w:eastAsia="Times New Roman" w:cs="Times New Roman"/>
          <w:b w:val="0"/>
          <w:sz w:val="24"/>
        </w:rPr>
        <w:t>”) is entered into as of [Date] by and between [Buyer] (“</w:t>
      </w:r>
      <w:r>
        <w:rPr>
          <w:rFonts w:ascii="Times New Roman" w:hAnsi="Times New Roman" w:eastAsia="Times New Roman" w:cs="Times New Roman"/>
          <w:b w:val="0"/>
          <w:sz w:val="24"/>
        </w:rPr>
        <w:t>Buyer</w:t>
      </w:r>
      <w:r>
        <w:rPr>
          <w:rFonts w:ascii="Times New Roman" w:hAnsi="Times New Roman" w:eastAsia="Times New Roman" w:cs="Times New Roman"/>
          <w:b w:val="0"/>
          <w:sz w:val="24"/>
        </w:rPr>
        <w:t>”), and [Seller(s)] (“</w:t>
      </w:r>
      <w:r>
        <w:rPr>
          <w:rFonts w:ascii="Times New Roman" w:hAnsi="Times New Roman" w:eastAsia="Times New Roman" w:cs="Times New Roman"/>
          <w:b w:val="0"/>
          <w:sz w:val="24"/>
        </w:rPr>
        <w:t>Seller(s)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120" w:after="0" w:line="260" w:lineRule="exact"/>
        <w:ind w:left="1080" w:right="0" w:firstLine="240"/>
        <w:jc w:val="left"/>
      </w:pPr>
      <w:r>
        <w:rPr>
          <w:rFonts w:ascii="Times New Roman" w:hAnsi="Times New Roman" w:eastAsia="Times New Roman" w:cs="Times New Roman"/>
          <w:b w:val="0"/>
          <w:sz w:val="24"/>
        </w:rPr>
        <w:t>WHEREAS, Buyer and Seller are parties to that certain Asset Purchase Agreement, dated as of [Date] (the “</w:t>
      </w:r>
      <w:r>
        <w:rPr>
          <w:rFonts w:ascii="Times New Roman" w:hAnsi="Times New Roman" w:eastAsia="Times New Roman" w:cs="Times New Roman"/>
          <w:b w:val="0"/>
          <w:sz w:val="24"/>
        </w:rPr>
        <w:t>Purchase Agreement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WHEREAS, Buyer and Seller now desire to amend the Purchase Agreement [(as amended by Amendment No. 1,)], in accordance with Section [_____] thereof, in order to (among other things) provide that [Description].</w:t>
      </w:r>
    </w:p>
    <w:p>
      <w:pPr>
        <w:keepNext w:val="0"/>
        <w:spacing w:before="120" w:after="0" w:line="260" w:lineRule="exact"/>
        <w:ind w:left="720" w:right="0" w:firstLine="240"/>
        <w:jc w:val="left"/>
      </w:pPr>
      <w:r>
        <w:rPr>
          <w:rFonts w:ascii="Times New Roman" w:hAnsi="Times New Roman" w:eastAsia="Times New Roman" w:cs="Times New Roman"/>
          <w:b w:val="0"/>
          <w:sz w:val="24"/>
        </w:rPr>
        <w:t>NOW THEREFORE, for good and valuable consideration, the receipt, sufficiency and adequacy of which are hereby acknowledged, the Parties, intending to be legally bound,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Capitalized terms used but not defined herein have the meanings given to such terms in the Purchase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the Purchase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Section [_____] of the Purchase Agreement is hereby amended and restated in its entirety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Section [_____] of the Purchase Agreement is hereby amended by replacing [_____] with [_____].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on Purchase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provided by this Amendment, the Purchase Agreement and each other agreement, document and instrument delivered in connection therewith or relating thereto shall continue in full force and effect in accordance with their respective terms. From and after the date hereof, all references to the term “Agreement” in the Purchase Agreement shall be deemed to refer to the Purchase Agreement, as amended hereby.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Amendment, together with the Purchase Agreement, constitutes the entire agreement between the Parties hereto and supersedes any prior understandings, agreements, or representations by or between the Parties, written or oral, to the extent they relate in any way to the subject matter hereof.</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to cooperate fully in taking all such further actions and executing all such further documents, instruments and agreements as any of such Parties may reasonably request in order to carry out the intent of this Amendment.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Amendment may be executed in two or more counterparts, all of which shall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with the same effect as if the signatures thereto and hereto were upon the same instrument, and shall become effective when one or more such counterparts have been signed by each party and delivered (by facsimile, e-mail, or otherwise)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Section [__] of the Purchase Agreement is incorporated by reference herein, mutatis mutandis, as if they were restated in full.</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Amendment to be duly executed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