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Amendment to Merger Agreement</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AMENDMENT NO. [_] TO</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AGREEMENT AND PLAN OF MERGER</w:t>
      </w:r>
    </w:p>
    <w:p>
      <w:pPr>
        <w:keepNext w:val="0"/>
        <w:spacing w:before="120" w:after="0" w:line="260" w:lineRule="exact"/>
        <w:ind w:left="720" w:right="0" w:firstLine="240"/>
        <w:jc w:val="left"/>
      </w:pPr>
      <w:r>
        <w:rPr>
          <w:rFonts w:ascii="Times New Roman" w:hAnsi="Times New Roman" w:eastAsia="Times New Roman" w:cs="Times New Roman"/>
          <w:b w:val="0"/>
          <w:sz w:val="24"/>
        </w:rPr>
        <w:t>This Amendment No. [_] to Agreement and Plan of Merger (this “</w:t>
      </w:r>
      <w:r>
        <w:rPr>
          <w:rFonts w:ascii="Times New Roman" w:hAnsi="Times New Roman" w:eastAsia="Times New Roman" w:cs="Times New Roman"/>
          <w:b w:val="0"/>
          <w:sz w:val="24"/>
        </w:rPr>
        <w:t>Amendment</w:t>
      </w:r>
      <w:r>
        <w:rPr>
          <w:rFonts w:ascii="Times New Roman" w:hAnsi="Times New Roman" w:eastAsia="Times New Roman" w:cs="Times New Roman"/>
          <w:b w:val="0"/>
          <w:sz w:val="24"/>
        </w:rPr>
        <w:t>”) is entered into as of [Date] by and among [Company] (the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[MergerSub] (the “</w:t>
      </w:r>
      <w:r>
        <w:rPr>
          <w:rFonts w:ascii="Times New Roman" w:hAnsi="Times New Roman" w:eastAsia="Times New Roman" w:cs="Times New Roman"/>
          <w:b w:val="0"/>
          <w:sz w:val="24"/>
        </w:rPr>
        <w:t>Merger Sub</w:t>
      </w:r>
      <w:r>
        <w:rPr>
          <w:rFonts w:ascii="Times New Roman" w:hAnsi="Times New Roman" w:eastAsia="Times New Roman" w:cs="Times New Roman"/>
          <w:b w:val="0"/>
          <w:sz w:val="24"/>
        </w:rPr>
        <w:t>”) and [Parent] (“</w:t>
      </w:r>
      <w:r>
        <w:rPr>
          <w:rFonts w:ascii="Times New Roman" w:hAnsi="Times New Roman" w:eastAsia="Times New Roman" w:cs="Times New Roman"/>
          <w:b w:val="0"/>
          <w:sz w:val="24"/>
        </w:rPr>
        <w:t>Parent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sz w:val="24"/>
        </w:rPr>
        <w:t>W I T N E S S E T H:</w:t>
      </w:r>
    </w:p>
    <w:p>
      <w:pPr>
        <w:keepNext w:val="0"/>
        <w:spacing w:before="120" w:after="0" w:line="260" w:lineRule="exact"/>
        <w:ind w:left="1080" w:right="0" w:firstLine="240"/>
        <w:jc w:val="left"/>
      </w:pPr>
      <w:r>
        <w:rPr>
          <w:rFonts w:ascii="Times New Roman" w:hAnsi="Times New Roman" w:eastAsia="Times New Roman" w:cs="Times New Roman"/>
          <w:b w:val="0"/>
          <w:sz w:val="24"/>
        </w:rPr>
        <w:t>WHEREAS, the Company, Merger Sub and Parent are parties to that certain Agreement and Plan of Merger, dated as of [Date] (the “</w:t>
      </w:r>
      <w:r>
        <w:rPr>
          <w:rFonts w:ascii="Times New Roman" w:hAnsi="Times New Roman" w:eastAsia="Times New Roman" w:cs="Times New Roman"/>
          <w:b w:val="0"/>
          <w:sz w:val="24"/>
        </w:rPr>
        <w:t>Merger Agreement</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WHEREAS, the Parties now desire to amend the Merger Agreement [(as amended by Amendment No. 1,)], in accordance with Section [__] thereof, in order to (among other things) provide that [Description].</w:t>
      </w:r>
    </w:p>
    <w:p>
      <w:pPr>
        <w:keepNext w:val="0"/>
        <w:spacing w:before="120" w:after="0" w:line="260" w:lineRule="exact"/>
        <w:ind w:left="720" w:right="0" w:firstLine="240"/>
        <w:jc w:val="left"/>
      </w:pPr>
      <w:r>
        <w:rPr>
          <w:rFonts w:ascii="Times New Roman" w:hAnsi="Times New Roman" w:eastAsia="Times New Roman" w:cs="Times New Roman"/>
          <w:b w:val="0"/>
          <w:sz w:val="24"/>
        </w:rPr>
        <w:t>NOW THEREFORE, for good and valuable consideration, the receipt, sufficiency and adequacy of which are hereby acknowledged, the Parties, intending to be legally bound,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Capitalized terms used but not defined herein have the meanings given to such terms in the Merger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to the Merger Agreement.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Section [__] of the Merger Agreement is hereby amended and restated in its entirety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Section [__] of the Merger Agreement is hereby amended by replacing [____] with [____].</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on Merger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provided by this Amendment, the Merger Agreement and each other agreement, document and instrument delivered in connection therewith or relating thereto shall continue in full force and effect in accordance with their respective terms. From and after the date hereof, all references to the term “Agreement” in the Merger Agreement shall be deemed to refer to the Merger Agreement, as amended hereby.</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Amendment, together with the Merger Agreement, constitutes the entire agreement between the Parties hereto and supersedes any prior understandings, agreements, or representations by or between the Parties, written or oral, to the extent they relate in any way to the subject matter hereof.</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hereto agree to cooperate fully in taking all such further actions and executing all such further documents, instruments and agreements as any of such Parties may reasonably request in order to carry out the intent of this Amendment.</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Amendment may be executed in two or more counterparts, all of which shall be considered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with the same effect as if the signatures thereto and hereto were upon the same instrument, and shall become effective when one or more such counterparts have been signed by each party and delivered (by facsimile, e-mail, or otherwise) to the other party.</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[__] of the Merger Agreement is incorporated by reference herein, mutatis mutandis, as if they were restated in full.</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caused this Amendment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