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ANNUAL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[ORGANIZATION’S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>[CHAIRPERSON’S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ATTENDEES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PRESENT]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ABSENCES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CALL TO ORDER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[INTRODUCTION, STATUS OF ORGANIZATION, APPROVAL OF PREVIOUS MEETING MINUTES, AND CURRENT MEETING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OLD BUSINESS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[REVIEW THE PAST YEAR'S BUSINESS AND FISCAL REPORTS]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NEW BUSINESS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[SUMMARIZE ALL BUSINESS PROJECTS FOR THE UPCOMING YEAR, AND REVIEW THE ANNUAL BUDGET]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VOTE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[CHAIRMAN LEADS VOTES FOR GROUP DECISIONS THAT MUST BE MADE]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VIII. ADJOURNMENT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TIME THAT MEETING ENDS, AND CHAIR APPROVES MINUTES]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Minutes submitted by: ___________________ Print Name: 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Approved by: ___________________  Print Name: 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