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 contact information, and State Bar membership number. See Cal. Rules of Ct., Rule 2.111(1).]</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CALIFORNIA </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Defendant [defendant name] answers plaintiff [plaintiff name]'s complaint in the above-entitled action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Answer.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admits the matters set forth in Paragraph(s) [paragraph number(s)]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each and every allegation set forth in Paragraph(s) [paragraph number(s)]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has insufficient information to admit or deny the allegations of Paragraph(s) [paragraph number(s)] of plaintiff's complaint and on that basis denies the allegations set forth in those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Regarding the allegations set forth in Paragraph [paragraph number] of plaintiff's complaint, defendant admits that [describe facts admitted in paragraph]. Except as expressly admitted, Defendant denies each and every allegation set forth in Paragraph [paragraph number]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[Additional paragraphs as necessary to respond to each paragraph of complaint, using one or more of formats set forth above].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Affirmative and Other Defenses.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[defendant name] further answers plaintiff [plaintiff name]'s complaint by alleging the following affirmative and other defenses:</w:t>
      </w:r>
    </w:p>
    <w:p>
      <w:pPr>
        <w:keepNext w:val="0"/>
        <w:spacing w:before="120" w:after="0" w:line="260" w:lineRule="exact"/>
        <w:ind w:left="1080" w:right="0" w:firstLine="0"/>
        <w:jc w:val="left"/>
      </w:pPr>
      <w:r>
        <w:rPr>
          <w:rFonts w:ascii="Times New Roman" w:hAnsi="Times New Roman" w:eastAsia="Times New Roman" w:cs="Times New Roman"/>
          <w:b w:val="0"/>
          <w:sz w:val="24"/>
        </w:rPr>
        <w:t>First Affirmative Defense: [identify, e.g., Statute of Limitations]</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[In as many paragraphs as necessary, set forth first affirmative defense, e.g., All claims alleged in plaintiff's complaint are barred by the applicable statutes of limitations in Code of Civil Procedure Section (section number). Specifically, (set forth facts showing action was commenced after expiration of applicable limitations period(s))].</w:t>
      </w:r>
    </w:p>
    <w:p>
      <w:pPr>
        <w:keepNext w:val="0"/>
        <w:spacing w:before="120" w:after="0" w:line="260" w:lineRule="exact"/>
        <w:ind w:left="1080" w:right="0" w:firstLine="0"/>
        <w:jc w:val="left"/>
      </w:pPr>
      <w:r>
        <w:rPr>
          <w:rFonts w:ascii="Times New Roman" w:hAnsi="Times New Roman" w:eastAsia="Times New Roman" w:cs="Times New Roman"/>
          <w:b w:val="0"/>
          <w:sz w:val="24"/>
        </w:rPr>
        <w:t>Second Affirmative Defense: [identify, e.g., Release]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[paragraph number]. [In as many paragraphs as necessary, set forth second affirmative defense, e.g., All claims alleged in plaintiff's complaint are barred by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of claims, which was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agreement between plaintiff and defendant (name) voluntarily signed by the plaintiff on (date of signature),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to this Answer as Exhibit (exhibit number)].</w:t>
      </w:r>
    </w:p>
    <w:p>
      <w:pPr>
        <w:keepNext w:val="0"/>
        <w:spacing w:before="200" w:after="0" w:line="260" w:lineRule="exact"/>
        <w:ind w:left="1080" w:right="0" w:firstLine="0"/>
        <w:jc w:val="center"/>
      </w:pPr>
      <w:r>
        <w:rPr>
          <w:rFonts w:ascii="Times New Roman" w:hAnsi="Times New Roman" w:eastAsia="Times New Roman" w:cs="Times New Roman"/>
          <w:b w:val="0"/>
          <w:sz w:val="24"/>
        </w:rPr>
        <w:t>[Continue with any other applicable affirmative defenses]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Prayer for Relief.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WHEREFORE, defendant [defendant name] requests that judgment be entered in [his or her or its] favor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plaintiff(s) take nothing by [his or her or its or their] complaint and that all claims set forth in that complaint be dismissed with prejudice;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[One or more additional paragraphs specifying other relief requested, as appropriate, such as costs and/or attorney's fees];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such other and further relief as the court may deem just and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Verification, if required</w:t>
      </w:r>
      <w:r>
        <w:rPr>
          <w:rFonts w:ascii="Times New Roman" w:hAnsi="Times New Roman" w:eastAsia="Times New Roman" w:cs="Times New Roman"/>
          <w:b w:val="0"/>
          <w:sz w:val="24"/>
        </w:rPr>
        <w:t xml:space="preserve"> (see Cal. Code Civ. Proc. § 446)]</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exhibits, if any</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