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 names / bar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defendant]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name], by and through [his/her/its] attorneys, [your firm name], hereby answers plaintiff [plaintiff's name]'s Complaint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contained in paragraph 1 of the Complaint.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contained in paragraph 2 of the Complaint.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contained in paragraph 3 of the Complaint, except admits that [portions of allegations that your client admits, such as that the defendant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the allegations in paragraph 4 of the Complaint.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allegations contained in paragraph 5 of the Complaint set forth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legal conclusion to which no response is required and defendant leaves plaintiff to [his/her/its] proofs.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contained in paragraph [paragraph number] of the Complaint, except admits that [portions of allegation that your client admits, such as that the defendant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[allegations about which the defendant lacks knowledge or information].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complaint fails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upon which relief may be granted.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personal jurisdiction over defendant.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subject matter jurisdiction over defendant.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complaint is barred by the applicable statute of limitations.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complaint is barred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prior arbitration and award.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 of res judicata.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 of collateral estoppel.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 of estoppel.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NINTH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doctrines of waiver and/or release.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the doctrine of laches.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ELEVENTH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Plaintiff's claims are barred, in whole or in part, by plaintiff's own culpable conduct.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TWELVETH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failed to mitigate [his/her/its] damages, if any.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THIRTEENTH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has sustained no damages.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FOURTEENTH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Plaintiff has sustained damages, those damages are incorrectly valued.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FIFTEENTH DEFENSE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reserves the right to assert additional defenses and/or supplement and amend this answer upon the discovery of more definite facts.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>, by reason of the foregoing, defendant [defendant's name] hereby respectfully requests the following relief: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Dismissing the complaint with prejudice;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of suit;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deems just and proper.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COUNTERCLAIM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name], by and through [his/her/its] attorneys, [your firm name], by way of Counterclaim against plaintiff [plaintiff's name], alleges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NATURE OF THE ACTION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action arises out of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summary of the counterclaim, including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high-level overview of the relevant facts and applicable law].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the foregoing, the defendant seeks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statement of the relief sought].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(iii)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at [defendant's street address, city, and state].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(iv)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who, upon information and belief, resides at [plaintiff's street address, city, and state].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(v)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subject matter jurisdiction pursuant to [applicable federal law, such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statute or regulation].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(vi)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There is complete diversity of citizenship between all parties to this counterclaim. The amount in controversy in this action, exclusive of interest and costs, exceeds the sum of $75,000. Accordingly, this Court has jurisdiction over this action pursuant to 28 U.S.C. § 1332. 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FACTS COMMON TO ALL CAUSES OF ACTION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(vii)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defendant's counterclaims.]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ONE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([Cause of action name])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([Name of plaintiff against whom counterclaim is asserted])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(viii)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repeats and restates the allegations contained in the prior paragraphs of this counterclaim as if set forth more fully herein.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(ix)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cause of action in this count.]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(x)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 and proximate result of plaintiff's actions, defendant has suffered and will continue to suffer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to be proven at trial.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>, by reason of the foregoing, defendant [defendant's name] hereby respectfully requests the following relief: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Entry of judgment in favor of defendant [defendant's name] on each and every cause of action;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of [requested damages / equitable relief];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of suit and attorneys' fees;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deems just and proper.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[defendant's name] hereby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