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ANSWER, COUNTERCLAIM, AND CROSSCLAIMS OF THE DEFENDANT,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[defendant's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ANSWER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 hereby answers the Plaintiff [plaintiff's name]'s Complaint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1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denies each and every allegation of this paragraph.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2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3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4 of the Complaint, except that it is admitted that on [date], [the allegations admitted, such as that you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5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admits [admitted component]. The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denies the remaining allegations contained in paragraph 6.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7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asserts the following defenses to the Complaint: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 from relief because the Complaint and each of the purported causes of action set forth therein fails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plausible claim for relief against Defendant.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(Standing)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standing to raise the claims set forth in the Complaint, has not suffered harm, and/or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(Fraud)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[position], which includes the following job functions: [job functions].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[agent's name] were false.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[name] made these statements and representations, [name] knew that they were false and fraudulent.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with regard to the statements and representations.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(Release)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may not recover against Defendant on the claims in the Complaint because Plaintiff has released such claims in exchange for adequate consideration. [Describe details].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(Set-Off)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Plaintiff recovers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against Defendant, the judgment amount must be reduced by $[amount] to account for payments made by Defendant for [details]. Moreover, Defendant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off if additional investigations uncover wrongful conduct and money owed to Defendant.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(Estoppel)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COUNTERCLAIMS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counterclaims against the Plaintiff [name]: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factual and other assertions consecutively here as you would if you were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(Declaratory Relief)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[defendant's name]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last paragraph in General Allegations]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the Plaintiff's filing of this suit and Defendant's affirmative defenses,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actual controversy has arisen and now exists between Defendant and the Plaintiff as to whether [controversy].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for relief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the Massachusetts Declaratory Judgment Act, Massachusetts General Laws, Chapter  231A,  Section 1, et seq., Defendant requests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declaration of the court that [requested declaration].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([Request for relief, such as "Injunctive Relief"])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[defendant's name]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previous paragraph]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injunctive relief, or whatever your request may be, here]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CROSSCLAIMS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[Defendant] hereby asserts the following cross-claim against Co-Defendant/Defendant-in-Crossclaim [name of crossclaim defendant]: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factual and other assertions consecutively here as you would if you were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(Indemnity)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realleges and incorporates by reference the allegations contained in paragraphs [number of first paragraph of cross-claim General Allegations] through [number of last paragraph of cross-claim General Allegations]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[The elements of your request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in Count I.]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realleges and incorporates by reference the allegations contained in paragraphs [number of first paragraph of cross-claim General Allegations] through [number of previous paragraph] as if fully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requests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 in Count II.]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[name] requests that the Court grant [him/her/it] relief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 judgment in favor of [defendant's name] on the Complaint, dismissing it with prejudice, and/or grant [defendant's name]'s Counterclaims and/or Crossclaims;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[defendant] [his/her/its] fees, costs, and disbursements in this action;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Afford [defendant] such other and further relief as the Court may deem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Defendant, [defendant's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B.B.O. No. [your Board of Bar Overseers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[Firm name in bold]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the Defendant, [defendant's name], in the above-entitled action, hereby certify that on the [numerical day of the month, e.g. 14th] day of [name of month], 20[__],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ANSWER, COUNTERCLAIM AND CROSSCLAIMS OF THE DEFENDANT,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postage prepaid, to the parties and counsel of record as follows: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