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and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&amp; ID #]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[Fax]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("Defendant") hereby answers Plaintiff's [name] ("Plaintiff") Complaint as follows: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NATURE OF THE ACTION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Defendant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[defendant's entity status with short description]. Except as expressly admitted, Defendant denies each and every allegation of this paragraph.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PARTIES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 These allegations are, therefore, denied.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admits [admitted component]. The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The Defendant denies the remaining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7.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are conclusions of law to which no responsive pleading is required and the same are, therefore, denied.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8.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 To the contrary, [set forth all material facts on which the denial of the averment is based].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denies each and every allegation in the Complaint.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AFFIRMATIVE DEFENSES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FIRST DEFENSE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(Statute of limitations)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 accrued more than [number] years prior to the commencement of this action. This action is, therefore, barred by the applicable [number]-year statute of limitations, [cite to controlling statute].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SECOND DEFENSE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(Fraud)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to enter into the contract set forth in the Complaint, Plaintiff's agent [name] stated and represented to Defendant on [date] at [place] that [fraudulent representations].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agent [name] holds [position] and job functions include [functions].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[name] were false.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these statements and representations were made, [name] knew that they were false and fraudulent.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to rely on them.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would not have entered into the contract had it known the truth with regard to the statements and representations.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THIRD DEFENSE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(Release)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may not recover against Defendant on the claims in the Complaint because Plaintiff has released such claims in exchange for adequate consideration. [Details].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FOURTH DEFENSE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(Accord and Satisfaction)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claims are barred, in whole or in part, by the accord and satisfaction doctrine. [Details].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FIFTH DEFENSE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(Estoppel)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barred, in whole or in part, by the estoppel doctrine. [Details].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Defendant(s) demand(s) judgment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Dismissing the Complaint with prejudice;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Awarding Defendant(s) attorney's fees and costs of suit;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relief as this Court deems equitable and just.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COUNTERCLAIMS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FIRST COUNTERCLAIM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([Identify type of counterclaim (e.g., "Breach of Contract")])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identity and status or citizenship of defendant, together with defendant's residence or place of business].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[specify identity and status of citizenship of plaintiff, together with plaintiff's residence or place of business].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[Any additional material facts to support the counterclaim].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elements of claim, including resulting damages].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Defendant(s) request(s) that the Court enter judgment against Plaintiff(s) granting Defendant(s)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Defendant(s) on Counterclaim I;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 / compensatory and economic damages];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attorney's fees;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and prayers for relief, as appropriate.]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CROSSCLAIMS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FIRST CROSSCLAIM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[(Nature of Crossclaim, e.g., "Fraud")]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Defendant(s)/Crossclaimant(s) asserts this Crossclaim pursuant to New Jersey Court Rule 4:7-5 against Crossclaim Defendant(s) [name(s)] on the basis of [basis].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insert material facts establishing elements of claim, including resulting damages].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Defendant(s)/Crossclaimant(s) request(s) that the Court enter judgment against Crossclaim Defendant(s) granting Defendant(s)/Crossclaimant(s)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Defendant(s)/Crossclaimant(s) on Crossclaim I;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 / compensatory and economic damages];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attorneys' fees;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SECOND CROSSCLAIM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(Claim for Contribution)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Defendant(s)/ Crossclaimant(s) [name(s)] seeks contribution from [name of party] in the amount of [amount or percentage of recovery, if known] pursuant to [statute under which claims are made].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Defendant(s)/Crossclaimant(s) request(s) that the Court enter judgment against Crossclaim Defendant(s) granting Defendant(s)/Crossclaimant(s)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Defendant(s)/Crossclaimant(s) on Crossclaim II;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 / compensatory and economic damages];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attorneys' fees;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and prayers for relief, as appropriate.]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Defendant(s) demand(s)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DESIGNATION OF TRIAL COUNSEL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 is hereby designated as trial counsel in this matter.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[New Jersey I.D. #]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[name] hereby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Answer, filed on [date], was served by [method of service] on the following: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Counsel for [party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Counsel for [party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[Exhibits, if any]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