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to Complaint for Declaratory Judgment of Patent Non-infringement and Invalidity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120" w:after="0" w:line="260" w:lineRule="exact"/>
        <w:ind w:left="360" w:right="0" w:firstLine="0"/>
        <w:jc w:val="left"/>
      </w:pPr>
      <w:r>
        <w:rPr>
          <w:rFonts w:ascii="Times New Roman" w:hAnsi="Times New Roman" w:eastAsia="Times New Roman" w:cs="Times New Roman"/>
          <w:b/>
          <w:sz w:val="24"/>
        </w:rPr>
        <w:t>ANSWER</w:t>
      </w:r>
    </w:p>
    <w:p>
      <w:pPr>
        <w:keepNext w:val="0"/>
        <w:spacing w:before="200" w:after="0" w:line="260" w:lineRule="exact"/>
        <w:ind w:left="720" w:right="0" w:firstLine="0"/>
        <w:jc w:val="both"/>
      </w:pPr>
      <w:r>
        <w:rPr>
          <w:rFonts w:ascii="Times New Roman" w:hAnsi="Times New Roman" w:eastAsia="Times New Roman" w:cs="Times New Roman"/>
          <w:b w:val="0"/>
          <w:sz w:val="24"/>
        </w:rPr>
        <w:t>Defendant [name] (“Defendant”) hereby answers Plaintiff’s [name] (“Plaintiff”) Complaint as follows:</w:t>
      </w:r>
    </w:p>
    <w:p>
      <w:pPr>
        <w:keepNext w:val="0"/>
        <w:spacing w:before="120" w:after="0" w:line="260" w:lineRule="exact"/>
        <w:ind w:left="1080" w:right="0" w:firstLine="0"/>
        <w:jc w:val="left"/>
      </w:pPr>
      <w:r>
        <w:rPr>
          <w:rFonts w:ascii="Times New Roman" w:hAnsi="Times New Roman" w:eastAsia="Times New Roman" w:cs="Times New Roman"/>
          <w:b/>
          <w:sz w:val="24"/>
        </w:rPr>
        <w:t>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the allegations of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the Complaint.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denies the allegations of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Complaint.</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the allegations of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Complaint as to jurisdiction under the Declaratory Judgment Act, 28 U.S.C. §§ 2201 and 2202.</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the allegations of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Complaint as to personal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the allegations of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the Complaint as to venue.</w:t>
      </w:r>
    </w:p>
    <w:p>
      <w:pPr>
        <w:keepNext w:val="0"/>
        <w:spacing w:before="120" w:after="0" w:line="260" w:lineRule="exact"/>
        <w:ind w:left="1080" w:right="0" w:firstLine="0"/>
        <w:jc w:val="left"/>
      </w:pPr>
      <w:r>
        <w:rPr>
          <w:rFonts w:ascii="Times New Roman" w:hAnsi="Times New Roman" w:eastAsia="Times New Roman" w:cs="Times New Roman"/>
          <w:b/>
          <w:sz w:val="24"/>
        </w:rPr>
        <w:t>COUNT I – DECLARATORY JUDGMENT OF NON-INFRINGEMENT OF PATENT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the allegations of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the Complaint and, therefore, denies such allegations.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that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Complaint appears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United States Patent No. [number of patent] (“patent-in-suit”), that the patent-in-suit is entitled [title of patent], and that it lists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 date of [issue date of patent]. Defendant otherwise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the allegations of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Complaint and therefore denies such allegations.</w:t>
      </w:r>
    </w:p>
    <w:p>
      <w:pPr>
        <w:keepNext w:val="0"/>
        <w:spacing w:before="120" w:after="0" w:line="260" w:lineRule="exact"/>
        <w:ind w:left="1080" w:right="0" w:firstLine="0"/>
        <w:jc w:val="left"/>
      </w:pPr>
      <w:r>
        <w:rPr>
          <w:rFonts w:ascii="Times New Roman" w:hAnsi="Times New Roman" w:eastAsia="Times New Roman" w:cs="Times New Roman"/>
          <w:b/>
          <w:sz w:val="24"/>
        </w:rPr>
        <w:t>COUNT II – DECLARATORY JUDGMENT OF PATENT INVALIDITY</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response to the allegations of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the Complaint, Defendant incorporates by reference and restates its responses to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Complaint as though fully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denies the allegations of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the Complaint, except that it is admitted that [admitted subject matter].</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admits the allegations of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of the Complaint, except that it denies the implication that the “prior art” cited in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qualifies as prior art to the patent-in-suit under 35 U.S.C. § 102.</w:t>
      </w:r>
    </w:p>
    <w:p>
      <w:pPr>
        <w:keepNext w:val="0"/>
        <w:spacing w:before="120" w:after="0" w:line="260" w:lineRule="exact"/>
        <w:ind w:left="1080" w:right="0" w:firstLine="0"/>
        <w:jc w:val="left"/>
      </w:pPr>
      <w:r>
        <w:rPr>
          <w:rFonts w:ascii="Times New Roman" w:hAnsi="Times New Roman" w:eastAsia="Times New Roman" w:cs="Times New Roman"/>
          <w:b/>
          <w:sz w:val="24"/>
        </w:rPr>
        <w:t>PRAYER FOR RELIEF</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denies that Plaintiff is entitled to any of the relief requested in the Complaint or to any relief whatsoever. Defendant denies all allegations in the Complaint that have not been specifically admitted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above.</w:t>
      </w:r>
    </w:p>
    <w:p>
      <w:pPr>
        <w:keepNext w:val="0"/>
        <w:spacing w:before="120" w:after="0" w:line="260" w:lineRule="exact"/>
        <w:ind w:left="360" w:right="0" w:firstLine="0"/>
        <w:jc w:val="left"/>
      </w:pPr>
      <w:r>
        <w:rPr>
          <w:rFonts w:ascii="Times New Roman" w:hAnsi="Times New Roman" w:eastAsia="Times New Roman" w:cs="Times New Roman"/>
          <w:b/>
          <w:sz w:val="24"/>
        </w:rPr>
        <w:t>DEFENDANT’S AFFIRMATIVE DEFENSES</w:t>
      </w:r>
    </w:p>
    <w:p>
      <w:pPr>
        <w:keepNext w:val="0"/>
        <w:spacing w:before="120" w:after="0" w:line="260" w:lineRule="exact"/>
        <w:ind w:left="720" w:right="0" w:firstLine="0"/>
        <w:jc w:val="left"/>
      </w:pPr>
      <w:r>
        <w:rPr>
          <w:rFonts w:ascii="Times New Roman" w:hAnsi="Times New Roman" w:eastAsia="Times New Roman" w:cs="Times New Roman"/>
          <w:b/>
          <w:sz w:val="24"/>
        </w:rPr>
        <w:t>FIRST AFFIRMATIVE DEFENSE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(Failure to State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for Declaratory Judgment of Non-Infringement)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of non-infringement upon which relief may be granted. In particular, the Complaint fails to compare any claim of the patent-in-suit to any product of Plaintiff and fails to identify any claim limitations that are not present in the product. The Complaint, therefore, fails to comply with the pleading requirements of Fed. R. Civ. P. 8, and should be dismissed under Fed. R. Civ. P. 12(b)(6).</w:t>
      </w:r>
    </w:p>
    <w:p>
      <w:pPr>
        <w:keepNext w:val="0"/>
        <w:spacing w:before="120" w:after="0" w:line="260" w:lineRule="exact"/>
        <w:ind w:left="720" w:right="0" w:firstLine="0"/>
        <w:jc w:val="left"/>
      </w:pPr>
      <w:r>
        <w:rPr>
          <w:rFonts w:ascii="Times New Roman" w:hAnsi="Times New Roman" w:eastAsia="Times New Roman" w:cs="Times New Roman"/>
          <w:b/>
          <w:sz w:val="24"/>
        </w:rPr>
        <w:t>SECOND AFFIRMATIVE DEFENSE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(Failure to State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for Declaratory Judgment of Invalidity under 35 U.S.C. § 102 or § 103)</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of invalidity under either 35 U.S.C. § 102 or 35 U.S.C. § 103 upon which relief may be granted. In particular, the Complaint fails to identify any prior art that allegedly renders any claim of the patent-in-suit anticipated under 35 U.S.C. § 102 or obvious under 35 U.S.C. § 103. Furthermore, the Complaint fails to compare any claim of the patent-in-suit to any prior art and fails to state where or how the limitations of any claim of the patent-in-suit are found in the prior art. The Complaint, therefore, fails to comply with the pleading requirements of Fed. R. Civ. P. 8, and should be dismissed under Fed. R. Civ. P. 12(b)(6).</w:t>
      </w:r>
    </w:p>
    <w:p>
      <w:pPr>
        <w:keepNext w:val="0"/>
        <w:spacing w:before="120" w:after="0" w:line="260" w:lineRule="exact"/>
        <w:ind w:left="720" w:right="0" w:firstLine="0"/>
        <w:jc w:val="left"/>
      </w:pPr>
      <w:r>
        <w:rPr>
          <w:rFonts w:ascii="Times New Roman" w:hAnsi="Times New Roman" w:eastAsia="Times New Roman" w:cs="Times New Roman"/>
          <w:b/>
          <w:sz w:val="24"/>
        </w:rPr>
        <w:t>THIRD AFFIRMATIVE DEFENSE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(Failure to State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for Declaratory Judgment of Invalidity under 35 U.S.C. § 112)</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of invalidity under 35 U.S.C. § 112 upon which relief may be granted. In particular, the Complaint fails to identify which requirement of Section 112 is being invoked and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asserted failure to comply with Section 112. The Complaint, therefore, fails to comply with the pleading requirements of Fed. R. Civ. P. 8, and should be dismissed under Fed. R. Civ. P. 12(b)(6).</w:t>
      </w:r>
    </w:p>
    <w:p>
      <w:pPr>
        <w:keepNext w:val="0"/>
        <w:spacing w:before="120" w:after="0" w:line="260" w:lineRule="exact"/>
        <w:ind w:left="720" w:right="0" w:firstLine="0"/>
        <w:jc w:val="left"/>
      </w:pPr>
      <w:r>
        <w:rPr>
          <w:rFonts w:ascii="Times New Roman" w:hAnsi="Times New Roman" w:eastAsia="Times New Roman" w:cs="Times New Roman"/>
          <w:b/>
          <w:sz w:val="24"/>
        </w:rPr>
        <w:t>FOURTH AFFIRMATIVE DEFENSE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(Estoppel under 35 U.S C. § 315(e)(2))</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was the petitioner or real party in interest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 partes review before the Patent Trial and Appeal Board instituted on [date] under No. IPR[number] that resulted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written decision dated [date]. The grounds for invalidity of the patent-in-suit under 35 U.S.C. § 102 and § 103 asserted in the Complaint constitute grounds that were raised or reasonably could have raised during the inter partes review. Plaintiff is, therefore, estopped from asserting such grounds for invalidity in this action under 35 U.S C. § 315(e)(2).</w:t>
      </w:r>
    </w:p>
    <w:p>
      <w:pPr>
        <w:keepNext w:val="0"/>
        <w:spacing w:before="120" w:after="0" w:line="260" w:lineRule="exact"/>
        <w:ind w:left="360" w:right="0" w:firstLine="0"/>
        <w:jc w:val="left"/>
      </w:pPr>
      <w:r>
        <w:rPr>
          <w:rFonts w:ascii="Times New Roman" w:hAnsi="Times New Roman" w:eastAsia="Times New Roman" w:cs="Times New Roman"/>
          <w:b/>
          <w:sz w:val="24"/>
        </w:rPr>
        <w:t>COUNTERCLAIM</w:t>
      </w:r>
    </w:p>
    <w:p>
      <w:pPr>
        <w:keepNext w:val="0"/>
        <w:spacing w:before="200" w:after="0" w:line="260" w:lineRule="exact"/>
        <w:ind w:left="720" w:right="0" w:firstLine="0"/>
        <w:jc w:val="both"/>
      </w:pPr>
      <w:r>
        <w:rPr>
          <w:rFonts w:ascii="Times New Roman" w:hAnsi="Times New Roman" w:eastAsia="Times New Roman" w:cs="Times New Roman"/>
          <w:b w:val="0"/>
          <w:sz w:val="24"/>
        </w:rPr>
        <w:t>Defendant [name] alleges the following counterclaim against Plaintiff [name]</w:t>
      </w:r>
    </w:p>
    <w:p>
      <w:pPr>
        <w:keepNext w:val="0"/>
        <w:spacing w:before="120" w:after="0" w:line="260" w:lineRule="exact"/>
        <w:ind w:left="1080" w:right="0" w:firstLine="0"/>
        <w:jc w:val="left"/>
      </w:pPr>
      <w:r>
        <w:rPr>
          <w:rFonts w:ascii="Times New Roman" w:hAnsi="Times New Roman" w:eastAsia="Times New Roman" w:cs="Times New Roman"/>
          <w:b/>
          <w:sz w:val="24"/>
        </w:rPr>
        <w:t>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Plaintiff and Counterclaim-Defendant [Plaintiff’s name]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of incorporation],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Upon information and belief, Plaintiff is engaged in [description of plaintiff’s business].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Counterclaim-Plaintiff [Defendant’s name]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incorporation],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Defendant is engaged in [description of defendant’s business].</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subject matter of this counterclaim under 28 U.S.C. §§ 1331 (federal question) and 1338(</w:t>
      </w:r>
      <w:r>
        <w:rPr>
          <w:rFonts w:ascii="Times New Roman" w:hAnsi="Times New Roman" w:eastAsia="Times New Roman" w:cs="Times New Roman"/>
          <w:b/>
          <w:sz w:val="24"/>
        </w:rPr>
        <w:t>a</w:t>
      </w:r>
      <w:r>
        <w:rPr>
          <w:rFonts w:ascii="Times New Roman" w:hAnsi="Times New Roman" w:eastAsia="Times New Roman" w:cs="Times New Roman"/>
          <w:b w:val="0"/>
          <w:sz w:val="24"/>
        </w:rPr>
        <w:t>) (patent infringement).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has submitted to personal jurisdiction in this Court by filing its Complaint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in this District pursuant to 28 U.S.C. §§ 1391 and 1400(b).</w:t>
      </w:r>
    </w:p>
    <w:p>
      <w:pPr>
        <w:keepNext w:val="0"/>
        <w:spacing w:before="120" w:after="0" w:line="260" w:lineRule="exact"/>
        <w:ind w:left="360" w:right="0" w:firstLine="0"/>
        <w:jc w:val="left"/>
      </w:pPr>
      <w:r>
        <w:rPr>
          <w:rFonts w:ascii="Times New Roman" w:hAnsi="Times New Roman" w:eastAsia="Times New Roman" w:cs="Times New Roman"/>
          <w:b/>
          <w:sz w:val="24"/>
        </w:rPr>
        <w:t>PATENT INFRINGEMENT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repeats and incorporates by reference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U.S. Patent and Trademark Office duly and legally issued United States Patent No. [number] entitled [title of patent] (the “patent-in-suit”).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patent-in-suit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claims of the patent-in-suit cover [general description of patented subject matter]. The claims of the patent-in-suit carry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of validity under 35 U.S.C. § 282(</w:t>
      </w:r>
      <w:r>
        <w:rPr>
          <w:rFonts w:ascii="Times New Roman" w:hAnsi="Times New Roman" w:eastAsia="Times New Roman" w:cs="Times New Roman"/>
          <w:b/>
          <w:sz w:val="24"/>
        </w:rPr>
        <w:t>a</w:t>
      </w:r>
      <w:r>
        <w:rPr>
          <w:rFonts w:ascii="Times New Roman" w:hAnsi="Times New Roman" w:eastAsia="Times New Roman" w:cs="Times New Roman"/>
          <w:b w:val="0"/>
          <w:sz w:val="24"/>
        </w:rPr>
        <w:t>) and are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the owner of the entire right, title and interest in the patent-in-suit by assignment, and possesses the right to sue for and obtain equitable relief and damages for infringement of the patent-in-suit.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has directly infringed and continues to directly infringe the patent-in-suit by making, using, selling, and offering for sale in the United States, and/or importing into the United States [description of accused instrumentality] identified by the designation [name and/or product number] (hereinafter “Accused Product”), embodying the invention defined by one or more claims of the patent-in-suit, without authority or license from Defendant. More particularly, upon information and belief, Plaintiff has infringed and continues to infringe at least claim [number] of the patent-in-suit because the Accused Product includes every limitation of claim [number].</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Claim [number] of the patent-in-suit recites: [Set forth the asserted claim, separating each claim limitation if necessary for clarity].</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Accused Product includes [element in accused instrumentality corresponding to first claim limitation], which corresponds to [first claim limitation] as recited in claim [number].</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Accused Product includes [element in accused instrumentality corresponding to second claim limitation], which corresponds to [second claim limitation] as recited in claim [number].</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Accused Product includes [element in accused instrumentality corresponding to third claim limitation], which corresponds to [third claim limitation] as recited in claim [number].</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has complied with the marking and notice requirements of 35 U.S.C. § 287.</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has suffered injury, including irreparable injury,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Plaintiff’s infringement. Defendant is therefore entitled to preliminary and permanent injunctive relief restraining and enjoining Plaintiff from infringing the patent-in-suit.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reason of Plaintiff’s infringement, Defendant is suffering and will continue to suffer substantial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w:t>
      </w:r>
    </w:p>
    <w:p>
      <w:pPr>
        <w:keepNext w:val="0"/>
        <w:spacing w:before="120" w:after="0" w:line="260" w:lineRule="exact"/>
        <w:ind w:left="360" w:right="0" w:firstLine="0"/>
        <w:jc w:val="left"/>
      </w:pP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WHEREFORE, Defendant requests that this Court grant the following relief:</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Dismissal of the Complaint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that Plaintiff has infringed one or more claims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preliminarily and permanently restraining and enjoining Plaintiff, its officers, agents, attorneys and employees, and those acting in privity or concert with Plaintiff, from engaging in the manufacture, use, offer for sale or sale within the United States, or importation into the United States, of [description of accused instrumentality] until after the expiration date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Damages or other monetary relief to Defendant;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Costs and reasonable attorneys’ fees relating to this action pursuant to 35 U.S.C. § 285;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other and further relief as the Court may deem just and proper.</w:t>
      </w:r>
    </w:p>
    <w:p>
      <w:pPr>
        <w:keepNext w:val="0"/>
        <w:spacing w:before="120" w:after="0" w:line="260" w:lineRule="exact"/>
        <w:ind w:left="360" w:right="0" w:firstLine="0"/>
        <w:jc w:val="left"/>
      </w:pPr>
      <w:r>
        <w:rPr>
          <w:rFonts w:ascii="Times New Roman" w:hAnsi="Times New Roman" w:eastAsia="Times New Roman" w:cs="Times New Roman"/>
          <w:b/>
          <w:sz w:val="24"/>
        </w:rPr>
        <w:t>DEMAND FOR TRIAL BY JURY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that are so triable.</w:t>
      </w:r>
    </w:p>
    <w:p>
      <w:pPr>
        <w:keepNext w:val="0"/>
        <w:spacing w:before="200" w:after="0" w:line="260" w:lineRule="exact"/>
        <w:ind w:left="72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