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Anti-retaliation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endeavors to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environment free from harassment, discrimination, and retaliation. Employees should feel comfortable reporting complaints or concerns about violations of Company policies or procedures or applicable laws without fear of reprisal. In furtherance of this policy, the Company prohibits retaliation against employees who make complaints or report concerns—or who provide information or participate in investigations or proceedings—regarding workplace discrimination or harassment and/or workplace violations of, or non-compliance with, matters including, but not limited to, applicable federal, state, or local laws, rules, and regulations, Company policies, or Company procedures.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Retaliation means taking adverse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the employee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reports concerns—or provides information or otherwise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or proceeding about complaints or concerns—regarding workplace discrimination or harassment and/or workplace violations of, or non-compliance with, applicable federal, state, or local laws, rules, and regulations, Company policies, Company procedures, or other applicable rules. Adverse actions can include, but are not limited to, demotion, denial of promotion, suspension without pay, termination, decrease in pay, other denials of benefits of employment to employees, and fostering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work environment.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feel you were subject to retaliation or are aware of retaliation against another employee, you should report this to [department(s) and/or individual(s)]. This policy is not meant to impede you from bringing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or providing information to, appropriate governmental authorities regarding possible violations of state, local, or federal law, or making disclosures pursuant to whistleblower laws. It is also not intended to impede you from discussing terms and conditions of employment with other employees.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employee who engages in retaliation or otherwise violates this policy is subject to disciplinary action,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Anti-retaliation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