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Application under Section 327(</w:t>
      </w:r>
      <w:r>
        <w:rPr>
          <w:rFonts w:ascii="Times New Roman" w:hAnsi="Times New Roman" w:eastAsia="Times New Roman" w:cs="Times New Roman"/>
          <w:b/>
          <w:sz w:val="24"/>
        </w:rPr>
        <w:t>a</w:t>
      </w:r>
      <w:r>
        <w:rPr>
          <w:rFonts w:ascii="Times New Roman" w:hAnsi="Times New Roman" w:eastAsia="Times New Roman" w:cs="Times New Roman"/>
          <w:b/>
          <w:sz w:val="24"/>
        </w:rPr>
        <w:t>) of the Bankruptcy Code to Approve Employment and Retention of (Law Firm) as Attorneys for the Debtor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APPLICATION UNDER § 327(</w:t>
      </w:r>
      <w:r>
        <w:rPr>
          <w:rFonts w:ascii="Times New Roman" w:hAnsi="Times New Roman" w:eastAsia="Times New Roman" w:cs="Times New Roman"/>
          <w:b/>
          <w:sz w:val="24"/>
        </w:rPr>
        <w:t>a</w:t>
      </w:r>
      <w:r>
        <w:rPr>
          <w:rFonts w:ascii="Times New Roman" w:hAnsi="Times New Roman" w:eastAsia="Times New Roman" w:cs="Times New Roman"/>
          <w:b/>
          <w:sz w:val="24"/>
        </w:rPr>
        <w:t>) OF THE BANKRUPTCY CODE TO APPROVE THE EMPLOYMENT AND RETENTION OF [LAW FIRM] AS ATTORNEYS FOR THE DEBTOR</w:t>
      </w:r>
    </w:p>
    <w:p>
      <w:pPr>
        <w:keepNext w:val="0"/>
        <w:spacing w:before="200" w:after="0" w:line="260" w:lineRule="exact"/>
        <w:ind w:left="360" w:right="0" w:firstLine="0"/>
        <w:jc w:val="both"/>
      </w:pPr>
      <w:r>
        <w:rPr>
          <w:rFonts w:ascii="Times New Roman" w:hAnsi="Times New Roman" w:eastAsia="Times New Roman" w:cs="Times New Roman"/>
          <w:b w:val="0"/>
          <w:sz w:val="24"/>
        </w:rPr>
        <w:t>[Debtor(s) Name(s)] (the “</w:t>
      </w:r>
      <w:r>
        <w:rPr>
          <w:rFonts w:ascii="Times New Roman" w:hAnsi="Times New Roman" w:eastAsia="Times New Roman" w:cs="Times New Roman"/>
          <w:b/>
          <w:sz w:val="24"/>
        </w:rPr>
        <w:t>Debtor(s)</w:t>
      </w:r>
      <w:r>
        <w:rPr>
          <w:rFonts w:ascii="Times New Roman" w:hAnsi="Times New Roman" w:eastAsia="Times New Roman" w:cs="Times New Roman"/>
          <w:b w:val="0"/>
          <w:sz w:val="24"/>
        </w:rPr>
        <w:t xml:space="preserve">”), hereby file(s) its/their </w:t>
      </w:r>
      <w:r>
        <w:rPr>
          <w:rFonts w:ascii="Times New Roman" w:hAnsi="Times New Roman" w:eastAsia="Times New Roman" w:cs="Times New Roman"/>
          <w:b w:val="0"/>
          <w:sz w:val="24"/>
        </w:rPr>
        <w:t>Application under § 327(</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to Approve the Employment and Retention of [___________]</w:t>
      </w:r>
      <w:r>
        <w:rPr>
          <w:rFonts w:ascii="Times New Roman" w:hAnsi="Times New Roman" w:eastAsia="Times New Roman" w:cs="Times New Roman"/>
          <w:b w:val="0"/>
          <w:sz w:val="24"/>
        </w:rPr>
        <w:t xml:space="preserve"> as Attorneys for the Debtor (the “</w:t>
      </w:r>
      <w:r>
        <w:rPr>
          <w:rFonts w:ascii="Times New Roman" w:hAnsi="Times New Roman" w:eastAsia="Times New Roman" w:cs="Times New Roman"/>
          <w:b/>
          <w:sz w:val="24"/>
        </w:rPr>
        <w:t>Application</w:t>
      </w:r>
      <w:r>
        <w:rPr>
          <w:rFonts w:ascii="Times New Roman" w:hAnsi="Times New Roman" w:eastAsia="Times New Roman" w:cs="Times New Roman"/>
          <w:b w:val="0"/>
          <w:sz w:val="24"/>
        </w:rPr>
        <w:t>”). In support of the Application, the Debtor files concurrently herewith the Verified Statement of [___________] (the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 AND VENUE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Court has jurisdiction over this matter pursuant to 28 U.S.C. §§ 157 and 1334 and 11 U.S.C. 327(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core proceeding pursuant to 28 U.S.C. § 157. Venue is proper pursuant to 28 U.S.C. §§ 1408 and 1409.</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BACKGROUND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(the “</w:t>
      </w:r>
      <w:r>
        <w:rPr>
          <w:rFonts w:ascii="Times New Roman" w:hAnsi="Times New Roman" w:eastAsia="Times New Roman" w:cs="Times New Roman"/>
          <w:b/>
          <w:sz w:val="24"/>
        </w:rPr>
        <w:t>Petition Date</w:t>
      </w:r>
      <w:r>
        <w:rPr>
          <w:rFonts w:ascii="Times New Roman" w:hAnsi="Times New Roman" w:eastAsia="Times New Roman" w:cs="Times New Roman"/>
          <w:b w:val="0"/>
          <w:sz w:val="24"/>
        </w:rPr>
        <w:t xml:space="preserve">”), the Debtor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petition for relief under Chapter 11 of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BACKGROUND INFORMATION ABOUT CASE].</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PROPOSED ATTORNEYS FOR THE DEBTOR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Debtor seeks approval of the employment and retention of [__________] (“</w:t>
      </w:r>
      <w:r>
        <w:rPr>
          <w:rFonts w:ascii="Times New Roman" w:hAnsi="Times New Roman" w:eastAsia="Times New Roman" w:cs="Times New Roman"/>
          <w:b/>
          <w:sz w:val="24"/>
        </w:rPr>
        <w:t>Firm</w:t>
      </w:r>
      <w:r>
        <w:rPr>
          <w:rFonts w:ascii="Times New Roman" w:hAnsi="Times New Roman" w:eastAsia="Times New Roman" w:cs="Times New Roman"/>
          <w:b w:val="0"/>
          <w:sz w:val="24"/>
        </w:rPr>
        <w:t>”) as their attorneys in this bankruptcy case, effective as of the Petition Date.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Section 327(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Bankruptcy Code provides: “the trustee, with the court's approval, may employ one or more attorneys … that do not hold or represent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adverse to the estate, and that are disinterested persons, to represent or assist the trustee in carrying out the trustee's duties under this title.” 11 U.S.C. § 327(</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Debtor seeks to retain the Firm for, in addition to others, the following reasons: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[_____________] has extensive experience and knowledge in the field of debtors’ and creditors’ rights and business reorganizations under Chapter 11 of the Bankruptcy Code. [_____________] has expertise, experience, and knowledge practicing before bankruptcy courts in this and other districts throughout the country. [_____________]’s appearance before this Court for the matters in this Chapter 11 case will be efficient and cost effective for the Debtor’s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[_____________]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full-service law firm with experience and expertise in all other legal areas that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impact on the Debtor’s day-to-day operations and its reorganization under Chapter 11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Debtor contemplates that the Firm will render specialized legal services to the Debtor as needed throughout this case. Generally, the legal services that the Firm will render may be summarized, in part,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Advising the Debtor of its rights, powers and duties as debtor-in-possession under the Bankruptcy Code;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all legal services for and on behalf of the Debtor that may be necessary or appropriate in the administration of this bankruptcy case and the Debtor’s business;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Advising the Debtor concerning, and assisting in, the negotiation and documentation of financing agreements and debt restructurings;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Counseling the Debtor in connection with the formulation, negotiation, and consummation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possible sale of the Debtor or its assets;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Reviewing the nature and validity of agreements relating to the Debtor’s interests in real and personal property and advising the Debtor of its corresponding rights and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Advising the Debtor concerning preference, avoidance, recovery, or other actions that they may take to collect and to recover property for the benefit of the estate and its creditors, whether or not arising under Chapter 5 of the Bankruptcy Code;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Preparing on behalf of the Debtor all necessary and appropriate applications, motions, pleadings, draft orders, notices, schedules, and other documents and reviewing all financial and other reports to be filed in this bankruptcy case;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Advising the Debtor concerning, and preparing responses to, applications, motions, complaints, pleadings, notices, and other papers that may be filed and served in this bankruptcy case;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Counseling the Debtor in connection with the formulation, negotiation, and promulgation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reorganization and related documents or other liquidation of the estate;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Working with and coordinating efforts among other professionals to attempt to preclude any duplication of effort among those professionals and to guide their efforts in the overall framework of Debtor’s reorganization or liquidation; and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Working with professionals retained by other parties in interest in this bankruptcy case to attempt to structure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consensual plan of reorganization, liquidation, or other resolution for Debtor.</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nonexclusive services described above are essential to the Debtor’s successful reorganization.</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FIRM’S DISINTERESTEDNESS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the Petition Date, [______________] Firm has advised the Debtor concerning financial restructuring and pre-bankruptcy planning.</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Firm has expended significant resources over the past few months working with the Debtor to prepare for the possibility that these cases might be filed. In the process, the Firm has become extremely familiar with the Debtor’s business operations and financial affairs and many of the legal issues that will likely arise in the context of this Chapter 11 case. If the Debtor is forced to retain counsel other than the Firm, the Debtor’s estate would incur additional expenses and delays associated with familiarizing new counsel with the intricacies of the Debtor’s financial affairs and business.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the Debtor’s knowledge, information and belief, the Firm has no connection with the Debtor’s creditors, parties-in-interest or affiliates, or attorneys or accountants for any of them, the United States Trustee, or any person employed in the Office of the United States Trustee, except as may be set forth in the Declaration.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Based upon the Declaration and the Debtor’s knowledge of these cases thus far, the Firm does not represent or hold any interest adverse to the Debtor, its estate, creditors, equity security holders, or affiliates in the matters upon which the Firm is to be engaged, and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person” within the meaning of section 101(14) of the Bankruptcy Code, as modified by section 1107(b) of the Bankruptcy Code, and as required by section 327(</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Court approval, and in accordance with § 330(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Bankruptcy Code, compensation will be payable to the Firm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plus reimbursement of actual, necessary expenses incurred by the Firm. The primary attorneys and paralegals within the Firm who will represent the Debtor and their hourly rates for representing the Debtor are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hourly rates charged by the Firm for the attorneys listed above are not intended to be, and should not be considered, determinative of the rates to be charged to other clients in other engagements. The foregoing rates are set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designed to fairly compensate the Firm for the work of its attorneys and paralegals in this engagement and to cover fixed and routine overhead expenses. The primary bankruptcy counsel working on this case will be [______________]. Consistent with historical firm practice, the hourly rates set forth above are subject to adjustments on [DATE] of each year (beginning [DATE]) to reflect economic and other conditions (subject to client approval and Court approval, if necessary). From time to time, other attorneys and paralegals from the Firm may serve the Debtor in connection with the matters for which the Firm will be retained.</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Firm’s policy, in all areas of practice, to charge its clients for all additional expenses incurred in connection with the client’s case. The expenses charged to clients include, among other things, telephone and telecopier toll and other charges, mail and express mail charges, special or hand delivery charges, document processing, photocopying charges, travel expenses, expenses for “working meals,” computerized research, and other expenses. The Firm will charge the Debtor for these expenses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at rates consistent with charges made generally to the Firm’s other clients and consistent with applicable U.S. Trustee guidelines.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Firm’s statement required by Bankruptcy Rule 2016 and Section 329 of the Bankruptcy Code is contained in the Declaration.</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the petition date, the Firm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retainer in the amount of $[___________] for work to be performed by the Firm during this bankruptcy case. The Firm was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of the Debtor when the bankruptcy petition was filed. The Firm was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$[___________] for services rendered in the [____] months prior to the Petition Date.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promises have been received by the Firm, nor any partner, counsel, nor associate thereof, as to compensation in connection with this case other than in accordance with the provisions of the Bankruptcy Code. The Firm has no agreement with any other entity to share with such entity any compensation received by the Firm in connection with these cases.</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 of notice and mailing, the following contact information should be used:</w:t>
      </w:r>
    </w:p>
    <w:p>
      <w:pPr>
        <w:keepNext w:val="0"/>
        <w:spacing w:before="200" w:after="0" w:line="260" w:lineRule="exact"/>
        <w:ind w:left="1080" w:right="0" w:firstLine="0"/>
        <w:jc w:val="both"/>
      </w:pPr>
      <w:r>
        <w:rPr>
          <w:rFonts w:ascii="Times New Roman" w:hAnsi="Times New Roman" w:eastAsia="Times New Roman" w:cs="Times New Roman"/>
          <w:b w:val="0"/>
          <w:sz w:val="24"/>
        </w:rPr>
        <w:t>[Include Contact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Firm’s compliance with the requirements of sections 327, 329, 330, and 504 of the Bankruptcy Code, Bankruptcy Rules 2014 and 2016, as well as the Local Rules of this Court, is set forth in detail in the Declaration.</w:t>
      </w:r>
    </w:p>
    <w:p>
      <w:pPr>
        <w:keepNext w:val="0"/>
        <w:spacing w:before="200" w:after="0" w:line="260" w:lineRule="exact"/>
        <w:ind w:left="360" w:right="0" w:firstLine="0"/>
        <w:jc w:val="both"/>
      </w:pPr>
      <w:r>
        <w:rPr>
          <w:rFonts w:ascii="Times New Roman" w:hAnsi="Times New Roman" w:eastAsia="Times New Roman" w:cs="Times New Roman"/>
          <w:b/>
          <w:sz w:val="24"/>
        </w:rPr>
        <w:t>FOR ALL OF THE ABOVE REASONS</w:t>
      </w:r>
      <w:r>
        <w:rPr>
          <w:rFonts w:ascii="Times New Roman" w:hAnsi="Times New Roman" w:eastAsia="Times New Roman" w:cs="Times New Roman"/>
          <w:b w:val="0"/>
          <w:sz w:val="24"/>
        </w:rPr>
        <w:t>, the Debtor respectfully requests that the Court (i) approve this Application, (ii) authorize the Debtor to employ and retain [______________] as counsel in this Chapter 11 case as requested in this Application, effective as of the Petition Date, and (iii) grant the Debtor any other relief that is just and proper.</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sz w:val="24"/>
        </w:rPr>
        <w:t>[LAW FIRM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w:t>
      </w:r>
      <w:r>
        <w:rPr>
          <w:rFonts w:ascii="Times New Roman" w:hAnsi="Times New Roman" w:eastAsia="Times New Roman" w:cs="Times New Roman"/>
          <w:b w:val="0"/>
          <w:sz w:val="24"/>
        </w:rPr>
        <w:t>/s/</w:t>
      </w: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Block]</w:t>
      </w:r>
    </w:p>
    <w:p>
      <w:pPr>
        <w:keepNext w:val="0"/>
        <w:spacing w:before="200" w:after="0" w:line="260" w:lineRule="exact"/>
        <w:ind w:left="360" w:right="0" w:firstLine="0"/>
        <w:jc w:val="both"/>
      </w:pPr>
      <w:r>
        <w:rPr>
          <w:rFonts w:ascii="Times New Roman" w:hAnsi="Times New Roman" w:eastAsia="Times New Roman" w:cs="Times New Roman"/>
          <w:b/>
          <w:sz w:val="24"/>
        </w:rPr>
        <w:t>PROPOSED ATTORNEYS FOR THE DEBTOR-IN-POSSESSION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