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ARCHITECT SERVICES AGREEMENT</w:t>
      </w:r>
    </w:p>
    <w:p>
      <w:pP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Architect Services Agreement ("Agreement") is made effective as of ____________________, 20____, by and between:</w:t>
      </w:r>
    </w:p>
    <w:p>
      <w:pPr/>
    </w:p>
    <w:p>
      <w:pPr/>
      <w:r>
        <w:rPr>
          <w:rFonts w:ascii="Times New Roman" w:hAnsi="Times New Roman" w:eastAsia="Times New Roman" w:cs="Times New Roman"/>
          <w:b/>
          <w:sz w:val="24"/>
        </w:rPr>
        <w:t>Architect</w:t>
      </w:r>
      <w:r>
        <w:rPr>
          <w:rFonts w:ascii="Times New Roman" w:hAnsi="Times New Roman" w:eastAsia="Times New Roman" w:cs="Times New Roman"/>
          <w:sz w:val="24"/>
        </w:rPr>
        <w:t xml:space="preserve">: ____________________ with a street address of ____________________, City of ____________________, State of ____________________, ("Architect")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Consultant agrees to provide the following services: ________________________</w:t>
      </w:r>
    </w:p>
    <w:p>
      <w:pPr/>
      <w:r>
        <w:rPr>
          <w:rFonts w:ascii="Times New Roman" w:hAnsi="Times New Roman" w:eastAsia="Times New Roman" w:cs="Times New Roman"/>
          <w:sz w:val="24"/>
        </w:rPr>
        <w:t>__________________________________________________________________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on: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contingent-fee arrangement in accordance with: (check applicable)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NOT be a contingent-fee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Client receiving an Invoice from the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 until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Required to pay a retainer in the amount of $__________ to the Consultant as an advance on future Services to be provided ("Retainer").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Responsible for all expenses. The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Reimbursed for ONLY the following expenses: ______________________________</w:t>
      </w:r>
    </w:p>
    <w:p>
      <w:pPr/>
      <w:r>
        <w:rPr>
          <w:rFonts w:ascii="Times New Roman" w:hAnsi="Times New Roman" w:eastAsia="Times New Roman" w:cs="Times New Roman"/>
          <w:sz w:val="24"/>
        </w:rPr>
        <w:t>______________________________________________________________________. Client agrees to pay the Consultant within thirty (30) days of receiving notice of any expense directly associated with the Services. Upon request by the Client, the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or be responsible for any expense of the Consultant in connection with the Services provided.</w:t>
      </w:r>
    </w:p>
    <w:p>
      <w:pPr/>
    </w:p>
    <w:p>
      <w:pPr/>
      <w:r>
        <w:rPr>
          <w:rFonts w:ascii="Times New Roman" w:hAnsi="Times New Roman" w:eastAsia="Times New Roman" w:cs="Times New Roman"/>
          <w:b/>
          <w:sz w:val="24"/>
        </w:rPr>
        <w:t>IX. Termination Clause</w:t>
      </w:r>
      <w:r>
        <w:rPr>
          <w:rFonts w:ascii="Times New Roman" w:hAnsi="Times New Roman" w:eastAsia="Times New Roman" w:cs="Times New Roman"/>
          <w:sz w:val="24"/>
        </w:rPr>
        <w:t>. The Consultant and Client may: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Terminate this Agreement at any time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terminate this Agreement.</w:t>
      </w:r>
    </w:p>
    <w:p>
      <w:pPr/>
    </w:p>
    <w:p>
      <w:pPr/>
      <w:r>
        <w:rPr>
          <w:rFonts w:ascii="Times New Roman" w:hAnsi="Times New Roman" w:eastAsia="Times New Roman" w:cs="Times New Roman"/>
          <w:b/>
          <w:sz w:val="24"/>
        </w:rPr>
        <w:t>X. Return of Records</w:t>
      </w:r>
      <w:r>
        <w:rPr>
          <w:rFonts w:ascii="Times New Roman" w:hAnsi="Times New Roman" w:eastAsia="Times New Roman" w:cs="Times New Roman"/>
          <w:sz w:val="24"/>
        </w:rPr>
        <w:t>. Upon termination of this Agreement, the Consultant shall deliver all records, notes, and data of any nature that are in the Consultant's possession or under the Consultant's control and that are of the Client's property or relate to Client's business.</w:t>
      </w:r>
    </w:p>
    <w:p>
      <w:pPr/>
    </w:p>
    <w:p>
      <w:pPr/>
      <w:r>
        <w:rPr>
          <w:rFonts w:ascii="Times New Roman" w:hAnsi="Times New Roman" w:eastAsia="Times New Roman" w:cs="Times New Roman"/>
          <w:b/>
          <w:sz w:val="24"/>
        </w:rPr>
        <w:t>XI. Disputes</w:t>
      </w:r>
      <w:r>
        <w:rPr>
          <w:rFonts w:ascii="Times New Roman" w:hAnsi="Times New Roman" w:eastAsia="Times New Roman" w:cs="Times New Roman"/>
          <w:sz w:val="24"/>
        </w:rPr>
        <w:t>. If any dispute arises under this Agreement, the Consultant and the Client shall negotiate in good faith to settle such dispute. If the parties cannot resolve such dispute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XII. Liability Insurance</w:t>
      </w:r>
      <w:r>
        <w:rPr>
          <w:rFonts w:ascii="Times New Roman" w:hAnsi="Times New Roman" w:eastAsia="Times New Roman" w:cs="Times New Roman"/>
          <w:sz w:val="24"/>
        </w:rPr>
        <w:t>. The Consultant agrees to bear all responsibility for the actions related to themselves and their employees or personnel under this Agreement. In addition, the Consultant agrees to obtain comprehensive liability insurance coverage in case of bodily injury, personal injury, property damage, contractual liability, and cross-liability.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minimum amount of combined single limit of $__________.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not be a minimum amount required.</w:t>
      </w:r>
    </w:p>
    <w:p>
      <w:pPr/>
    </w:p>
    <w:p>
      <w:pPr/>
      <w:r>
        <w:rPr>
          <w:rFonts w:ascii="Times New Roman" w:hAnsi="Times New Roman" w:eastAsia="Times New Roman" w:cs="Times New Roman"/>
          <w:b/>
          <w:sz w:val="24"/>
        </w:rPr>
        <w:t>XIII. Legal Notice</w:t>
      </w:r>
      <w:r>
        <w:rPr>
          <w:rFonts w:ascii="Times New Roman" w:hAnsi="Times New Roman" w:eastAsia="Times New Roman" w:cs="Times New Roman"/>
          <w:sz w:val="24"/>
        </w:rPr>
        <w:t>. All notices required or permitted under this Agreement shall be in writing and shall be deemed delivered when delivered in-person or deposited in the United States Postal Service via Certified Mail with return receipt. If different from the mailing address in section I, address as follows:</w:t>
      </w:r>
    </w:p>
    <w:p>
      <w:pPr/>
    </w:p>
    <w:p>
      <w:pPr/>
      <w:r>
        <w:rPr>
          <w:rFonts w:ascii="Times New Roman" w:hAnsi="Times New Roman" w:eastAsia="Times New Roman" w:cs="Times New Roman"/>
          <w:sz w:val="24"/>
        </w:rPr>
        <w:t>Client's Address: ____________________________________________________________</w:t>
      </w:r>
    </w:p>
    <w:p>
      <w:pPr/>
    </w:p>
    <w:p>
      <w:pPr/>
      <w:r>
        <w:rPr>
          <w:rFonts w:ascii="Times New Roman" w:hAnsi="Times New Roman" w:eastAsia="Times New Roman" w:cs="Times New Roman"/>
          <w:sz w:val="24"/>
        </w:rPr>
        <w:t>Architect’s Address: ____________________________________________________________</w:t>
      </w:r>
    </w:p>
    <w:p>
      <w:pPr/>
    </w:p>
    <w:p>
      <w:pPr/>
      <w:r>
        <w:rPr>
          <w:rFonts w:ascii="Times New Roman" w:hAnsi="Times New Roman" w:eastAsia="Times New Roman" w:cs="Times New Roman"/>
          <w:b/>
          <w:sz w:val="24"/>
        </w:rPr>
        <w:t>XIV. Non-Compete</w:t>
      </w:r>
      <w:r>
        <w:rPr>
          <w:rFonts w:ascii="Times New Roman" w:hAnsi="Times New Roman" w:eastAsia="Times New Roman" w:cs="Times New Roman"/>
          <w:sz w:val="24"/>
        </w:rPr>
        <w:t>. During the term of this Agreement, and for ____ months following its termination, the Consultant shall not engage in any activity that would compete in any way whatsoever with the activities of the Client in which the Consultant was or is involved, or where the Consultant gained confidential or sensitive information of the Customer, directly or indirectly through the delivery of the Services. For further clarity, this section is to be geographically limited to areas and locations that the Customer operates and conducts its business activity.</w:t>
      </w:r>
    </w:p>
    <w:p>
      <w:pPr/>
    </w:p>
    <w:p>
      <w:pPr/>
      <w:r>
        <w:rPr>
          <w:rFonts w:ascii="Times New Roman" w:hAnsi="Times New Roman" w:eastAsia="Times New Roman" w:cs="Times New Roman"/>
          <w:b/>
          <w:sz w:val="24"/>
        </w:rPr>
        <w:t>XV. Non-Solicitation</w:t>
      </w:r>
      <w:r>
        <w:rPr>
          <w:rFonts w:ascii="Times New Roman" w:hAnsi="Times New Roman" w:eastAsia="Times New Roman" w:cs="Times New Roman"/>
          <w:sz w:val="24"/>
        </w:rPr>
        <w:t xml:space="preserve">. During the term of this Agreement, and for ____ months (“Solicitation Period”) following its termination, the Consultant shall not, without the written consent of the Customer, directly or indirectly, solicit or attempt to solicit any person who was: </w:t>
      </w:r>
    </w:p>
    <w:p>
      <w:pPr/>
      <w:r>
        <w:rPr>
          <w:rFonts w:ascii="Times New Roman" w:hAnsi="Times New Roman" w:eastAsia="Times New Roman" w:cs="Times New Roman"/>
          <w:sz w:val="24"/>
        </w:rPr>
        <w:t xml:space="preserve">(a) A customer of the Customer as of the date of this Agreement was terminated; </w:t>
      </w:r>
    </w:p>
    <w:p>
      <w:pPr/>
      <w:r>
        <w:rPr>
          <w:rFonts w:ascii="Times New Roman" w:hAnsi="Times New Roman" w:eastAsia="Times New Roman" w:cs="Times New Roman"/>
          <w:sz w:val="24"/>
        </w:rPr>
        <w:t xml:space="preserve">(b) A customer of the Customer at any time within the Solicitation Period immediately before the date of the termination of this Agreement; </w:t>
      </w:r>
    </w:p>
    <w:p>
      <w:pPr/>
      <w:r>
        <w:rPr>
          <w:rFonts w:ascii="Times New Roman" w:hAnsi="Times New Roman" w:eastAsia="Times New Roman" w:cs="Times New Roman"/>
          <w:sz w:val="24"/>
        </w:rPr>
        <w:t>(c) Solicited as a prospective customer by the Customer at any time during the provision of Services under this Agreement, should the Consultant have known this pursuit; or,</w:t>
      </w:r>
    </w:p>
    <w:p>
      <w:pPr/>
      <w:r>
        <w:rPr>
          <w:rFonts w:ascii="Times New Roman" w:hAnsi="Times New Roman" w:eastAsia="Times New Roman" w:cs="Times New Roman"/>
          <w:sz w:val="24"/>
        </w:rPr>
        <w:t>(d) An employee or contractor of the Customer as of the date this Agreement was terminated or within the one year immediately before the date of the termination of this Agreement.</w:t>
      </w:r>
    </w:p>
    <w:p>
      <w:pPr/>
    </w:p>
    <w:p>
      <w:pPr/>
      <w:r>
        <w:rPr>
          <w:rFonts w:ascii="Times New Roman" w:hAnsi="Times New Roman" w:eastAsia="Times New Roman" w:cs="Times New Roman"/>
          <w:b/>
          <w:sz w:val="24"/>
        </w:rPr>
        <w:t>XVI.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XVII. Independent Contractor Status</w:t>
      </w:r>
      <w:r>
        <w:rPr>
          <w:rFonts w:ascii="Times New Roman" w:hAnsi="Times New Roman" w:eastAsia="Times New Roman" w:cs="Times New Roman"/>
          <w:sz w:val="24"/>
        </w:rPr>
        <w:t>. The Consultant, under the code of the Internal Revenue (IRS), is an independent contractor and neither the Consultant's employees or contract personnel are, or shall be deemed, the Client's employees. In its capacity as an independent contractor, the Consultant agrees and represents:</w:t>
      </w:r>
    </w:p>
    <w:p>
      <w:pPr/>
      <w:r>
        <w:rPr>
          <w:rFonts w:ascii="Times New Roman" w:hAnsi="Times New Roman" w:eastAsia="Times New Roman" w:cs="Times New Roman"/>
          <w:sz w:val="24"/>
        </w:rPr>
        <w:t>a.) Consultant has the right to perform Services for others during the term of this Agreement;</w:t>
      </w:r>
    </w:p>
    <w:p>
      <w:pPr/>
      <w:r>
        <w:rPr>
          <w:rFonts w:ascii="Times New Roman" w:hAnsi="Times New Roman" w:eastAsia="Times New Roman" w:cs="Times New Roman"/>
          <w:sz w:val="24"/>
        </w:rPr>
        <w:t>b.) Consultant has the sole right to control and direct the means, manner, and method by which the Services required under this Agreement will be performed; Consultant shall select the routes taken, starting and ending times, days of work, and order the work that performed;</w:t>
      </w:r>
    </w:p>
    <w:p>
      <w:pPr/>
      <w:r>
        <w:rPr>
          <w:rFonts w:ascii="Times New Roman" w:hAnsi="Times New Roman" w:eastAsia="Times New Roman" w:cs="Times New Roman"/>
          <w:sz w:val="24"/>
        </w:rPr>
        <w:t>c.) Consultant has the right to hire assistant(s) as subcontractors or to use employees to provide the Services under this Agreement.</w:t>
      </w:r>
    </w:p>
    <w:p>
      <w:pPr/>
      <w:r>
        <w:rPr>
          <w:rFonts w:ascii="Times New Roman" w:hAnsi="Times New Roman" w:eastAsia="Times New Roman" w:cs="Times New Roman"/>
          <w:sz w:val="24"/>
        </w:rPr>
        <w:t>d.) Neither Consultant nor the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Consultant, Consultant's employees or personnel, and the Client will not hire, supervise, or pay assistants to help the Consultant;</w:t>
      </w:r>
    </w:p>
    <w:p>
      <w:pPr/>
      <w:r>
        <w:rPr>
          <w:rFonts w:ascii="Times New Roman" w:hAnsi="Times New Roman" w:eastAsia="Times New Roman" w:cs="Times New Roman"/>
          <w:sz w:val="24"/>
        </w:rPr>
        <w:t>f.) Neither the Consultant nor the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Consultant nor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XVIII. State and Federal Licenses</w:t>
      </w:r>
      <w:r>
        <w:rPr>
          <w:rFonts w:ascii="Times New Roman" w:hAnsi="Times New Roman" w:eastAsia="Times New Roman" w:cs="Times New Roman"/>
          <w:sz w:val="24"/>
        </w:rPr>
        <w:t>. The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XIX.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Consultant's payments to employees or personnel or make payments on behalf of the Consultant;</w:t>
      </w:r>
    </w:p>
    <w:p>
      <w:pPr/>
      <w:r>
        <w:rPr>
          <w:rFonts w:ascii="Times New Roman" w:hAnsi="Times New Roman" w:eastAsia="Times New Roman" w:cs="Times New Roman"/>
          <w:sz w:val="24"/>
        </w:rPr>
        <w:t>b.) Making Federal and/or State unemployment compensation contributions on the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Consultant is not a business entity, all applicable self-employment taxes. Upon demand, the Consultant shall provide the Client with proof that such payments have been made.</w:t>
      </w:r>
    </w:p>
    <w:p>
      <w:pPr/>
    </w:p>
    <w:p>
      <w:pPr/>
      <w:r>
        <w:rPr>
          <w:rFonts w:ascii="Times New Roman" w:hAnsi="Times New Roman" w:eastAsia="Times New Roman" w:cs="Times New Roman"/>
          <w:b/>
          <w:sz w:val="24"/>
        </w:rPr>
        <w:t>XX. Employees' Compensation</w:t>
      </w:r>
      <w:r>
        <w:rPr>
          <w:rFonts w:ascii="Times New Roman" w:hAnsi="Times New Roman" w:eastAsia="Times New Roman" w:cs="Times New Roman"/>
          <w:sz w:val="24"/>
        </w:rPr>
        <w:t>. The Consultant shall be solely responsible for the following:</w:t>
      </w:r>
    </w:p>
    <w:p>
      <w:pPr/>
      <w:r>
        <w:rPr>
          <w:rFonts w:ascii="Times New Roman" w:hAnsi="Times New Roman" w:eastAsia="Times New Roman" w:cs="Times New Roman"/>
          <w:sz w:val="24"/>
        </w:rPr>
        <w:t xml:space="preserve">a.) Employee Benefits. The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Consultant shall be solely responsible for the unemployment compensation payments on behalf of their employees and personnel. The Consultant shall not be entitled to unemployment compensation with the Services performed under this Agreement.</w:t>
      </w:r>
    </w:p>
    <w:p>
      <w:pPr/>
      <w:r>
        <w:rPr>
          <w:rFonts w:ascii="Times New Roman" w:hAnsi="Times New Roman" w:eastAsia="Times New Roman" w:cs="Times New Roman"/>
          <w:sz w:val="24"/>
        </w:rPr>
        <w:t>c.) Workers’ Compensation. The Consultant shall be responsible for providing all workers' compensation insurance on behalf of their employees. If the Consultant hires employees to perform any work under this Agreement, the Consultant agrees to grant workers' compensation coverage to the extent required by law. Upon request by the Client, the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XXI. Indemnification</w:t>
      </w:r>
      <w:r>
        <w:rPr>
          <w:rFonts w:ascii="Times New Roman" w:hAnsi="Times New Roman" w:eastAsia="Times New Roman" w:cs="Times New Roman"/>
          <w:sz w:val="24"/>
        </w:rPr>
        <w:t>. Consultant shall release, defend, indemnify, and hold harmless Client and its officers, agents, and employees from all suits, actions, or claims of any character, name, or description including reasonable attorney fees, brought on account of any injuries or damage, or loss (real or alleged) received or sustained by any person, persons, or property, arising out of services provided under this Agreement or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XXII. Confidentiality &amp; Proprietary Information</w:t>
      </w:r>
      <w:r>
        <w:rPr>
          <w:rFonts w:ascii="Times New Roman" w:hAnsi="Times New Roman" w:eastAsia="Times New Roman" w:cs="Times New Roman"/>
          <w:sz w:val="24"/>
        </w:rPr>
        <w:t>. The Consultant acknowledges that it will be necessary for the Client to disclose certain confidential and proprietary information to the Consultant in order for the Consultant to perform their duties under this Agreement. The Consultant acknowledges that disclosure to a third (3rd) party or misuse of this proprietary or confidential information would irreparably harm the Client. Accordingly, the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Consultant gained knowledge as a result of the Services to the Client.</w:t>
      </w:r>
    </w:p>
    <w:p>
      <w:pPr/>
    </w:p>
    <w:p>
      <w:pPr/>
      <w:r>
        <w:rPr>
          <w:rFonts w:ascii="Times New Roman" w:hAnsi="Times New Roman" w:eastAsia="Times New Roman" w:cs="Times New Roman"/>
          <w:sz w:val="24"/>
        </w:rPr>
        <w:t>Upon termination of the Consultant's Services to the Client, or at the Client's request, the Consultant shall deliver all materials to the Client in the Consultant's possession relating to the Client's business. The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Consultant hereby assigns to the Client all right, title, and interest therein, including, but not limited to, all audiovisual, literary, moral rights and other copyrights, patent rights, trade secret rights, and other proprietary rights therein. Consultant retains no right to use the Work Product and agrees not to challenge the validity of the Client's ownership in the Work Product;</w:t>
      </w:r>
    </w:p>
    <w:p>
      <w:pPr/>
      <w:r>
        <w:rPr>
          <w:rFonts w:ascii="Times New Roman" w:hAnsi="Times New Roman" w:eastAsia="Times New Roman" w:cs="Times New Roman"/>
          <w:sz w:val="24"/>
        </w:rPr>
        <w:t>b.) Consultant hereby assigns to the Client all right, title, and interest in any and all photographic images and videos or audio recordings made by the Client during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Consultant's name and/or likeness in advertising and other materials.</w:t>
      </w:r>
    </w:p>
    <w:p>
      <w:pPr/>
    </w:p>
    <w:p>
      <w:pPr/>
      <w:r>
        <w:rPr>
          <w:rFonts w:ascii="Times New Roman" w:hAnsi="Times New Roman" w:eastAsia="Times New Roman" w:cs="Times New Roman"/>
          <w:b/>
          <w:sz w:val="24"/>
        </w:rPr>
        <w:t>XXIII. Assignment and Delegation</w:t>
      </w:r>
      <w:r>
        <w:rPr>
          <w:rFonts w:ascii="Times New Roman" w:hAnsi="Times New Roman" w:eastAsia="Times New Roman" w:cs="Times New Roman"/>
          <w:sz w:val="24"/>
        </w:rPr>
        <w:t>. The Consultant may assign rights and may delegate duties under this Agreement to other individuals or entities acting as a subcontractor ("Subcontractor"). The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Consultant shall be responsible for any confidential or proprietary information that is shared with the Subcontractor in accordance with this section. If any such information is shared by the Subcontractor to third (3rd) parties, the Consultant shall be made liable.</w:t>
      </w:r>
    </w:p>
    <w:p>
      <w:pPr/>
    </w:p>
    <w:p>
      <w:pPr/>
      <w:r>
        <w:rPr>
          <w:rFonts w:ascii="Times New Roman" w:hAnsi="Times New Roman" w:eastAsia="Times New Roman" w:cs="Times New Roman"/>
          <w:b/>
          <w:sz w:val="24"/>
        </w:rPr>
        <w:t>XXIV.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XXV.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XXVI. Additional Terms and Conditions</w:t>
      </w:r>
      <w:r>
        <w:rPr>
          <w:rFonts w:ascii="Times New Roman" w:hAnsi="Times New Roman" w:eastAsia="Times New Roman" w:cs="Times New Roman"/>
          <w:sz w:val="24"/>
        </w:rPr>
        <w:t>. __________________________________________</w:t>
      </w: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b/>
          <w:sz w:val="24"/>
        </w:rPr>
        <w:t>XXVII.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Consultant. This Agreement may be modified or amended if the amendment is made in writing and is signed by both parties.</w:t>
      </w:r>
    </w:p>
    <w:p>
      <w:pPr/>
    </w:p>
    <w:p>
      <w:pPr/>
    </w:p>
    <w:p>
      <w:pPr/>
      <w:r>
        <w:rPr>
          <w:rFonts w:ascii="Times New Roman" w:hAnsi="Times New Roman" w:eastAsia="Times New Roman" w:cs="Times New Roman"/>
          <w:b/>
          <w:sz w:val="24"/>
        </w:rPr>
        <w:t>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