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Articles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ARTICLES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[NAME], LLC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SERIES OF [NAME OF PARENT], LLC</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LLC –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[NAME OF PARENT],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Series limited liability company (the "Parent Company"). The purpose of these Articles is to establish the separate rights, powers, and duties of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apart from the Parent Company or any other series of the Parent Company. Any reference to the "Parent Company Agreement" in these Articles shall refer to the Company Agreement of [NAME OF PARENT], LLC executed on or about [Date of Parent Company Agreement adoption], or any subsequent amended or restated version of that Agreement. Any right, power or duty not specifically enumerated in these Articles shall be governed by the Parent Company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DESIGNATION OF [NAME], LLC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name of the Series is "[NAME], LLC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all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must be conducted in that name or such other names that comply with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primary purpose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to [describe purpose] or carry out any other separate business purposes or investment objective as determined by the managers of the Parent Company.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commence on the Effective Date and will continue until its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governed by the manager(s) of the Parent Company.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have the power and capacity to (</w:t>
      </w:r>
      <w:r>
        <w:rPr>
          <w:rFonts w:ascii="Times New Roman" w:hAnsi="Times New Roman" w:eastAsia="Times New Roman" w:cs="Times New Roman"/>
          <w:b/>
          <w:sz w:val="24"/>
        </w:rPr>
        <w:t>a</w:t>
      </w:r>
      <w:r>
        <w:rPr>
          <w:rFonts w:ascii="Times New Roman" w:hAnsi="Times New Roman" w:eastAsia="Times New Roman" w:cs="Times New Roman"/>
          <w:b w:val="0"/>
          <w:sz w:val="24"/>
        </w:rPr>
        <w:t>) to sue and be sued; (b) contract; (c) acquire, sell, and hold title to assets of the series, including real property, personal property, and intangible property; (d) grant liens and security interests in the assets of the Series.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LIMITATIONS ON LIABILITY OF THE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Series.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debts, liabilities, obligations, and expenses incurred, contracted for, or otherwise existing with respect to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enforceable against the assets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only, and shall not be enforceable against the assets of the Parent Company generally or any other series.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Company or other Series.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None of the debts, liabilities, obligations, and expenses incurred, contracted for or otherwise existing with respect to the Parent Company generally or any other series shall be enforceable against the assets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MEMBERSHIP OF THE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Members and their Interests and Voting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and their interests and voting rights,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identical to those of the Parent Company and are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Rights Specified in Parent Company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Parent Company Agreement shall govern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rights, duties, and obligations, including, but not limited to, confidential information, transfer of membership interests, and withdrawal rights. Except as otherwise specifically provided in the Parent Company Agreement or these Articles, no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have the right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sell, transfer or assign its interest in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to require partition of the property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 to compel the sale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assets; or (d) to cause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specifically provided in the Parent Company Agreement or these Articles, no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(unless designated by the Manager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has the authority or power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 business in the name of or on behalf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bind or obligate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(c) incur any expenditures on behalf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to Third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liable for the debts, obligations or liabilities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including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Reserved to the Parent Company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power, duty, or obligation not specifically enumerated in these Articles shall be reserved to the provisions of the Parent Company Agreement, and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governed in accordance with such provisions.</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Notice to Members of the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executing these Articles, each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that it has actual notice of all of the provisions of these Articles and the Parent Company Agreement, including, without limitation, the restrictions on the transfer of Membership Interests set forth in the Parent Company Agreement. Except as otherwise expressly provided by law, each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hereby agrees that the Articles and Agreement constitute adequate notice of any notice requirement under Chapter 8 of the Uniform Commercial Code, and each Member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hereby waives any requirement that any further notice thereunder be given.</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RECORDS, REPORTS, AND BANK ACCOUNTS.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Books.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keep books and records of accounts and shall keep minutes of the proceedings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books of account for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maintained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basis in accordance with the terms of the Parent Company Agreement. The assets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accounted for separately from the assets of the Parent Company or any other series of the Parent Company. The calendar year shall be the accounting year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establish and maintain one or more separate accounting ledgers or bank and/or investment accounts and arrangements for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funds in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name with financial institutions and firms that the Members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determine. The Members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may not commingle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's funds with the funds of any Member; however,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funds may be invested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the same as or similar to the Members' investment of their own funds or investments by their Affiliates.</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WINDING UP AND TERMINATION OF THE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Event Requiring Termination of the Series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wind up its affairs if the Parent Company is required to wind up its affairs, or upon the earlier of the following to occur: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time specified for winding up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Parent Company Agreement has lapsed or date has been reached;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specified with respect to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Parent Company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of the members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approving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if there is more than one class or group of members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members of each class or group of members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approving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no members,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of the managers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approving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if there is more than one class or group of managers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of each class or group of managers associated with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approving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orders the winding up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 the Texas Business Organizations Code.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liquidated in accordance with the liquidation procedures set forth in the Parent Company Agreement.</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completion of the distribution of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assets as provided herein and in the Parent Company Agreement,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terminated and the governing authority shall execute, acknowledge and cause to be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termination, at which time the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cease to exist.</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HEREOF</w:t>
      </w:r>
      <w:r>
        <w:rPr>
          <w:rFonts w:ascii="Times New Roman" w:hAnsi="Times New Roman" w:eastAsia="Times New Roman" w:cs="Times New Roman"/>
          <w:b w:val="0"/>
          <w:sz w:val="24"/>
        </w:rPr>
        <w:t>, the Members/Managers have adopted these Articles as of [Effective Date]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Member]</w:t>
      </w:r>
    </w:p>
    <w:p>
      <w:pPr>
        <w:keepNext w:val="0"/>
        <w:spacing w:before="120" w:after="0" w:line="260" w:lineRule="exact"/>
        <w:ind w:left="360" w:right="0" w:firstLine="0"/>
        <w:jc w:val="left"/>
      </w:pPr>
      <w:r>
        <w:rPr>
          <w:rFonts w:ascii="Times New Roman" w:hAnsi="Times New Roman" w:eastAsia="Times New Roman" w:cs="Times New Roman"/>
          <w:b w:val="0"/>
          <w:sz w:val="24"/>
        </w:rPr>
        <w:t>[Name of Member]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Member]</w:t>
      </w:r>
    </w:p>
    <w:p>
      <w:pPr>
        <w:keepNext w:val="0"/>
        <w:spacing w:before="120" w:after="0" w:line="260" w:lineRule="exact"/>
        <w:ind w:left="360" w:right="0" w:firstLine="0"/>
        <w:jc w:val="left"/>
      </w:pPr>
      <w:r>
        <w:rPr>
          <w:rFonts w:ascii="Times New Roman" w:hAnsi="Times New Roman" w:eastAsia="Times New Roman" w:cs="Times New Roman"/>
          <w:b w:val="0"/>
          <w:sz w:val="24"/>
        </w:rPr>
        <w:t>[Name of Member]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 Signed]</w:t>
      </w:r>
    </w:p>
    <w:p>
      <w:pPr>
        <w:keepNext w:val="0"/>
        <w:spacing w:before="120" w:after="0" w:line="260" w:lineRule="exact"/>
        <w:ind w:left="360" w:right="0" w:firstLine="0"/>
        <w:jc w:val="left"/>
      </w:pPr>
      <w:r>
        <w:rPr>
          <w:rFonts w:ascii="Times New Roman" w:hAnsi="Times New Roman" w:eastAsia="Times New Roman" w:cs="Times New Roman"/>
          <w:b/>
          <w:sz w:val="24"/>
        </w:rPr>
        <w:t>MANAGERS:</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[Name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Date signed: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