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Articles of Amendment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ARTICLES OF AMENDMENT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CORPORATION]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Corporation],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existing under the laws of the Commonwealth of Pennsylvania (the “Corporation”), hereby certifies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of the corporation is [name of corporation] (the “Corporation”).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[The current registered office in the Commonwealth of Pennsylvania of the Corporation is [address]/The name of the Corporation’s commercial registered office provider is [name] and the county of venue is [county]].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statute by or under which the Corporation was incorporated is the Pennsylvania Business Corporation Law of 1988.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date of incorporation of the Corporation is [date].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[Amended and ]Restated Articles of Incorporation, which have been duly adopted by the [incorporators/board of directors] of the Corporation in accordance with 15 Pa. Cons. Stat. § 1914(c)[ and the requisite vote of the [sole] stockholder[s] of the Corporation in accordance with 15 Pa. Cons. Stat. § 1914(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 and (b)], read in their entirety [as follows:/ as set forth on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hereto.]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[complete text of restated articles of incorporation here or on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, as applicable.]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Amended and Restated Articles of Incorporation set forth [in Article 5 hereof/on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hereto] supersede the original articles of incorporation of the Corporation and all amendments thereto.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WITNESS WHEREOF, the Corporation has caused these Articles of Amendment to be executed by the undersigned on this [day] day of [month], [year].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Corporation]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Pennsylvania Corporation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/s/ 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