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Assignment and Assumption Agreement </w:t>
      </w:r>
    </w:p>
    <w:p>
      <w:pPr>
        <w:keepNext w:val="0"/>
        <w:spacing w:after="0" w:line="240" w:lineRule="exact"/>
        <w:ind w:right="0"/>
        <w:jc w:val="both"/>
      </w:pP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THIS ASSIGNMENT AND ASSUMPTION AGREEMENT is entered into as of [date] (this “Agreement”) by and between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limited liability company (“</w:t>
      </w:r>
      <w:r>
        <w:rPr>
          <w:rFonts w:ascii="Times New Roman" w:hAnsi="Times New Roman" w:eastAsia="Times New Roman" w:cs="Times New Roman"/>
          <w:b w:val="0"/>
          <w:sz w:val="24"/>
        </w:rPr>
        <w:t>Assignor</w:t>
      </w:r>
      <w:r>
        <w:rPr>
          <w:rFonts w:ascii="Times New Roman" w:hAnsi="Times New Roman" w:eastAsia="Times New Roman" w:cs="Times New Roman"/>
          <w:b w:val="0"/>
          <w:sz w:val="24"/>
        </w:rPr>
        <w:t xml:space="preserve">”),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 (“</w:t>
      </w:r>
      <w:r>
        <w:rPr>
          <w:rFonts w:ascii="Times New Roman" w:hAnsi="Times New Roman" w:eastAsia="Times New Roman" w:cs="Times New Roman"/>
          <w:b w:val="0"/>
          <w:sz w:val="24"/>
        </w:rPr>
        <w:t>Assignee</w:t>
      </w:r>
      <w:r>
        <w:rPr>
          <w:rFonts w:ascii="Times New Roman" w:hAnsi="Times New Roman" w:eastAsia="Times New Roman" w:cs="Times New Roman"/>
          <w:b w:val="0"/>
          <w:sz w:val="24"/>
        </w:rPr>
        <w:t>”).</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WHEREAS, Assignor and Assignee have determined that the business of Assignor, previously structured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should no longer be conducted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but instead should be conducted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(the “Conversion”);</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WHEREAS, the parties have further determined that, under current law, neither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conversion” nor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“statutory merger” (as such terms are commonly understood in connection with the conversion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 corporation under applicable law) is available or would be desirable or appropriate (as the case may be) to effectuate the Conversion;</w:t>
      </w:r>
    </w:p>
    <w:p>
      <w:pPr>
        <w:keepNext w:val="0"/>
        <w:spacing w:before="120" w:after="0" w:line="260" w:lineRule="exact"/>
        <w:ind w:left="360" w:right="0" w:firstLine="240"/>
        <w:jc w:val="left"/>
      </w:pPr>
      <w:r>
        <w:rPr>
          <w:rFonts w:ascii="Times New Roman" w:hAnsi="Times New Roman" w:eastAsia="Times New Roman" w:cs="Times New Roman"/>
          <w:b w:val="0"/>
          <w:sz w:val="24"/>
        </w:rPr>
        <w:t xml:space="preserve">WHEREAS, Assignor and Assignee have determined that the Conversion be consummated by Assignor’s execution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Bill of Sale in favor of Assignee (the “Bill of Sale”) (in the form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transferring to Assignee all of the right, title and interest in and to the assets, real and personal, tangible and intangible, existing and inchoate of Assignor (the “Transferred Assets”) and Assignee’s simultaneous assumption of all responsibilities and obligations of Assignor and thereafter having Assignee conduct Assignor’s former business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w:t>
      </w:r>
    </w:p>
    <w:p>
      <w:pPr>
        <w:keepNext w:val="0"/>
        <w:spacing w:before="120" w:after="0" w:line="260" w:lineRule="exact"/>
        <w:ind w:left="360" w:right="0" w:firstLine="240"/>
        <w:jc w:val="left"/>
      </w:pPr>
      <w:r>
        <w:rPr>
          <w:rFonts w:ascii="Times New Roman" w:hAnsi="Times New Roman" w:eastAsia="Times New Roman" w:cs="Times New Roman"/>
          <w:b w:val="0"/>
          <w:sz w:val="24"/>
        </w:rPr>
        <w:t>WHEREAS, upon execution and delivery to Assignee of the aforesaid Bill of Sale in Assignee’s favor, Assignee shall assume all of the responsibilities and obligations of Assignor, irrespective of when arising and whether existing or inchoate, whereupon Assignee will be thereafter dissolved pursuant to [Statutory Reference] (“Assignor’s Dissolution”);</w:t>
      </w:r>
    </w:p>
    <w:p>
      <w:pPr>
        <w:keepNext w:val="0"/>
        <w:spacing w:before="120" w:after="0" w:line="260" w:lineRule="exact"/>
        <w:ind w:left="360" w:right="0" w:firstLine="240"/>
        <w:jc w:val="left"/>
      </w:pPr>
      <w:r>
        <w:rPr>
          <w:rFonts w:ascii="Times New Roman" w:hAnsi="Times New Roman" w:eastAsia="Times New Roman" w:cs="Times New Roman"/>
          <w:b w:val="0"/>
          <w:sz w:val="24"/>
        </w:rPr>
        <w:t>WHEREAS, the managing members of Assignor shall, upon the effective date of Assignor’s Dissolution, join with previously appointed members of Assignee’s board of directors, all of whom shall be deemed continuing directors, and the new and continuing directors shall thereafter, collectively, constitute Assignee’s board of directors;</w:t>
      </w:r>
    </w:p>
    <w:p>
      <w:pPr>
        <w:keepNext w:val="0"/>
        <w:spacing w:before="120" w:after="0" w:line="260" w:lineRule="exact"/>
        <w:ind w:left="360" w:right="0" w:firstLine="240"/>
        <w:jc w:val="left"/>
      </w:pPr>
      <w:r>
        <w:rPr>
          <w:rFonts w:ascii="Times New Roman" w:hAnsi="Times New Roman" w:eastAsia="Times New Roman" w:cs="Times New Roman"/>
          <w:b w:val="0"/>
          <w:sz w:val="24"/>
        </w:rPr>
        <w:t>NOW, THEREFORE, in consideration of the premises and the mutual agreements herein contained and for other good and valuable consideration, the receipt and sufficiency of which are hereby acknowledged, the parties, intending to be legally bound,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 Assumption.</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Upon execution and delivery to Assignee of the Bill of Sale in Assignee’s favor in the form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Assignor shall be deemed to have assigned, transferred and conveyed to Assignee all of Assignor’s rights, title and interest in and to any and all the Transferred Assets. Assignee, for its part, shall, simultaneously therewith be deemed to have accepted the assignment from Assignor of the Transferred Assets and shall, additionally, thereby be deemed to have assumed, and shall thereafter perform, all of Assignor’s obligations and responsibilities, in whatever form and irrespective of whether accruing prior to, simultaneous with, or after execution of the Bill of Sale (the “Assumed Liabilities”). From and after execution of the Bill of Sale, Assignee shall be substituted for Assignor under all provisions of any and all agreements, understandings or memoranda previously entered into by Assignor with any and all third parties.</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Acts.</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The parties hereto agree to do, execute and deliver, or cause to be done, executed and delivered, all such further acts, documents and instruments as may be necessary to carry out the intent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Agreement shall be governed by, construed and enforced in accordance with, the laws of the State of [State] without regard to the choice of law provision thereof.</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Modifications; Waivers.</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Agreement shall not be modified, waived or terminated except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in writing signed by the party against whom such modification, waiver or termination is to be enforced.</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Agreement shall be binding upon and inure to the benefit of the parties hereto and their respective successors and assigns.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If any provision of this Agreement or the application of any such provision to any person or circumstance shall be held invalid, illegal or unenforceable in any respect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such invalidity, illegality or unenforceability shall not affect any other provision hereof. To the extent permitted by law, the parties hereto hereby waive any provision of law that renders any provision of this Agreement invalid or unenforceable in any respect.</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 This Agreement may be executed in counterparts each of which shall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when taken together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contract.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counterpart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signature page of this Agreement by facsimile or PDF shall be as effective as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manually executed counterpart of this Agreement.</w:t>
      </w:r>
    </w:p>
    <w:p>
      <w:pPr>
        <w:keepNext w:val="0"/>
        <w:spacing w:before="200" w:after="0" w:line="260" w:lineRule="exact"/>
        <w:ind w:left="360" w:right="0" w:firstLine="0"/>
        <w:jc w:val="center"/>
      </w:pPr>
      <w:r>
        <w:rPr>
          <w:rFonts w:ascii="Times New Roman" w:hAnsi="Times New Roman" w:eastAsia="Times New Roman" w:cs="Times New Roman"/>
          <w:b w:val="0"/>
          <w:sz w:val="24"/>
        </w:rPr>
        <w:t>(Signatures to Follow)</w:t>
      </w:r>
    </w:p>
    <w:p>
      <w:pPr/>
    </w:p>
    <w:p>
      <w:pPr>
        <w:keepNext w:val="0"/>
        <w:spacing w:before="120" w:after="0" w:line="260" w:lineRule="exact"/>
        <w:ind w:left="360" w:right="0" w:firstLine="240"/>
        <w:jc w:val="left"/>
      </w:pPr>
      <w:r>
        <w:rPr>
          <w:rFonts w:ascii="Times New Roman" w:hAnsi="Times New Roman" w:eastAsia="Times New Roman" w:cs="Times New Roman"/>
          <w:b w:val="0"/>
          <w:sz w:val="24"/>
        </w:rPr>
        <w:t>IN WITNESS WHEREOF, the parties hereto have caused this Agreement to be duly executed by their respective authorized officers as of the date first above written.</w:t>
      </w:r>
    </w:p>
    <w:p>
      <w:pPr>
        <w:keepNext w:val="0"/>
        <w:spacing w:before="120" w:after="0" w:line="260" w:lineRule="exact"/>
        <w:ind w:left="360" w:right="0" w:firstLine="0"/>
        <w:jc w:val="right"/>
      </w:pPr>
      <w:r>
        <w:rPr>
          <w:rFonts w:ascii="Times New Roman" w:hAnsi="Times New Roman" w:eastAsia="Times New Roman" w:cs="Times New Roman"/>
          <w:b w:val="0"/>
          <w:sz w:val="24"/>
        </w:rPr>
        <w:t>[Name of LLC], Assignor</w:t>
      </w:r>
    </w:p>
    <w:p>
      <w:pPr>
        <w:keepNext w:val="0"/>
        <w:spacing w:before="120" w:after="0" w:line="260" w:lineRule="exact"/>
        <w:ind w:left="360" w:right="0" w:firstLine="0"/>
        <w:jc w:val="right"/>
      </w:pPr>
      <w:r>
        <w:rPr>
          <w:rFonts w:ascii="Times New Roman" w:hAnsi="Times New Roman" w:eastAsia="Times New Roman" w:cs="Times New Roman"/>
          <w:b w:val="0"/>
          <w:sz w:val="24"/>
        </w:rPr>
        <w:t>By: ____________________________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Name:____________________________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Title:____________________________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[Name of Corporation], Assignee</w:t>
      </w:r>
    </w:p>
    <w:p>
      <w:pPr>
        <w:keepNext w:val="0"/>
        <w:spacing w:before="120" w:after="0" w:line="260" w:lineRule="exact"/>
        <w:ind w:left="360" w:right="0" w:firstLine="0"/>
        <w:jc w:val="right"/>
      </w:pPr>
      <w:r>
        <w:rPr>
          <w:rFonts w:ascii="Times New Roman" w:hAnsi="Times New Roman" w:eastAsia="Times New Roman" w:cs="Times New Roman"/>
          <w:b w:val="0"/>
          <w:sz w:val="24"/>
        </w:rPr>
        <w:t>By: ____________________________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Name:____________________________</w:t>
      </w:r>
    </w:p>
    <w:p>
      <w:pPr>
        <w:keepNext w:val="0"/>
        <w:spacing w:before="120" w:after="0" w:line="260" w:lineRule="exact"/>
        <w:ind w:left="360" w:right="0" w:firstLine="0"/>
        <w:jc w:val="right"/>
      </w:pPr>
      <w:r>
        <w:rPr>
          <w:rFonts w:ascii="Times New Roman" w:hAnsi="Times New Roman" w:eastAsia="Times New Roman" w:cs="Times New Roman"/>
          <w:b w:val="0"/>
          <w:sz w:val="24"/>
        </w:rPr>
        <w:t>Title:____________________________</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Bill of Sale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