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Attorney-in-Fact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You are hereby authober/letterrized, as Custodian under the Custody Agreement and Power of Attorney (the "Custody Agreement") among you, the Attorney-in-Fact named therein and the stockholders of [Company] (the "Company") listed on Schedule [number/letter] to the Underwriting Agreement (the "Selling Stockholders") among the Company, the Selling Stockholders and the several Underwriters named therein dated as of [date of Underwriting Agreement] (the "Underwriting Agreement"), to:</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Instruct [name of registrar and transfer agent] as registrar and transfer agent to register the transfer of the shares of common stock, par value $[par value] of the Company (the "Shares") being sold pursuant to the Underwriting Agreement by the Selling Stockholders and to deliver such Shares to the representative of the several Underwriters through the facilities of the Depository Trust Company against payment for such Shares (such instructions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hereto);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Remit to each Selling Stockholder's bank account as set forth in the Custody Agreement the net proceeds from the sale of such Selling Stockholder's Shares as soon as practicable following the receipt of payment for such Shares from the Underwriters.</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 CERTIFICATE OF ATTORNEY-IN-FACT.</w:t>
      </w:r>
    </w:p>
    <w:p>
      <w:pPr>
        <w:keepNext w:val="0"/>
        <w:spacing w:before="200" w:after="0" w:line="260" w:lineRule="exact"/>
        <w:ind w:left="720" w:right="0" w:firstLine="0"/>
        <w:jc w:val="both"/>
      </w:pPr>
      <w:r>
        <w:rPr>
          <w:rFonts w:ascii="Times New Roman" w:hAnsi="Times New Roman" w:eastAsia="Times New Roman" w:cs="Times New Roman"/>
          <w:b w:val="0"/>
          <w:sz w:val="24"/>
        </w:rPr>
        <w:t>INSTRUCTIONS TO REGISTRAR AND TRANSFER AGENT AND REGISTRAR FROM CUSTODIAN</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You are hereby authorized, as registrar and transfer agent of the shares of common stock, par value $ [par value] of the Company (the "Shares"), to register the transfer of the Shares being sold pursuant to the Underwriting Agreement by the Selling Stockholders and to deliver such Shares to the representative of the several Underwriters through the facilities of the Depository Trust Company against payment for such Shares.</w:t>
      </w:r>
    </w:p>
    <w:p>
      <w:pPr>
        <w:keepNext w:val="0"/>
        <w:spacing w:before="200" w:after="0" w:line="260" w:lineRule="exact"/>
        <w:ind w:left="720" w:right="0" w:firstLine="0"/>
        <w:jc w:val="both"/>
      </w:pPr>
      <w:r>
        <w:rPr>
          <w:rFonts w:ascii="Times New Roman" w:hAnsi="Times New Roman" w:eastAsia="Times New Roman" w:cs="Times New Roman"/>
          <w:b w:val="0"/>
          <w:sz w:val="24"/>
        </w:rPr>
        <w:t>[Signature page follows]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