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Bill of Lading Terms and Conditions</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Non-Negotiable Bill of Lading</w:t>
      </w:r>
      <w:r>
        <w:rPr>
          <w:rFonts w:ascii="Times New Roman" w:hAnsi="Times New Roman" w:eastAsia="Times New Roman" w:cs="Times New Roman"/>
          <w:sz w:val="24"/>
        </w:rPr>
        <w:br/>
      </w:r>
      <w:r>
        <w:rPr>
          <w:rFonts w:ascii="Times New Roman" w:hAnsi="Times New Roman" w:eastAsia="Times New Roman" w:cs="Times New Roman"/>
          <w:b/>
          <w:sz w:val="24"/>
        </w:rPr>
        <w:t>Terms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carrier] (the "Carrier") shall provide to the consignee named on the face side hereof (the "Consignee") transportation, delivery, handling, and related services (collectively, the "Services") for the goods described on the face side hereof (collectively, the "Goods"). The Services shall be rendered on behalf of the shipper named on the face side hereof (the "Shipper"), and all transportation contemplated for hereunder shall be effectuated by Carrier with reasonable dispatch (as such term is commonly understood in the carrier transportation industry) and as such, shall not be subject to specific delivery dates or times. The Carrier shall deliver the Goods solely to Consignee and to no other party. The Services shall be rendered pursuant to these terms and conditions, as well as the terms and conditions contained on the face side hereof (collectively referred to as this non-negotiable "Bill of Lading").</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Carrier Liability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Strict Liability of Carrier</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hereof, Carrier shall be strictly liable for any loss, damage, or destruction (individually and collectively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"Injury") to the Goods, other than to the extent any such Injury arises from:</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force majeure event, being activities or factors beyond the Carrier's reasonable control, including without limitation, war, weather, strikes, riots, floods, lockouts, fires, acts of God, terrorism, blocked or malfunctioning roadways, acts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enemy, legal actions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agency,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default of Shipper or Consignee;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Goods being held up in transit on the request of Shipper or another authorized third party (unless such hold up is due to Carrier's negligence);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defect of any kind or nature in the Goods (unless such defect is caused by Carrier's negligence).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Burden of Proof</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hereof, the burden of proof is on the Carrier to demonstrate that it did not act negligently, and that any Injury arose from one of the exceptions enumerated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Carrier's Liability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hereof, in connection with any Injury, Carrier shall be liable to Shipper for the replacement or repair value of the Goods, being the difference between the market value of the Goods had there been no Injury and the market value of the Goods with Injury.</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Hazardous Goods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set forth herein to the contrary, Shipper shall be liable for, and shall fully indemnify, defend, and hold Carrier harmless from any loss, cost, or damage of any kind or nature caused by Carrier's authorized transportation and/or storage of explosive, dangerous, or otherwise hazardous Goods at Shipper's request.</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Items of Extraordinary Value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set forth herein to the contrary, Carrier shall not be required to transport and/or store Goods of particular high value (i.e., certain jewelry, artwork, currency or the like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equal to or greater than $[amount] without Carrier and Shipper first agreeing, in writing,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limitation of liability in connection with such Goods; such agreement may be withheld by either Carrier or Shipper in their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Subcontracting</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Services, Carrier shall be entitled to engage the services of subcontractors at any time pursuant to its usual business practices in connection therewith. Carrier shall be primarily liable to Shipper at all times with respect to the actions and inactions of any such subcontractor acting on Carrier's behalf hereunder.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 Claims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claim made hereunder by Shipper must be made in writing to Carrier and within one (1) year of Carrier's delivery of the Goods (or failure to so deliver) or forever be barred. Additionally, any civil action based thereon must be commenced within two (2) years following Carrier's provision of written notice to Shipper that it is disallowing, in whole or in part, Shipper's claim or forever be barred. Offers of compromise by Carrier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disallowance hereunder unless such offer specifically includes language to the contrary.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Deliver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Carrier's Failure to Deliver/Liability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Carrier fails to deliver the Goods and such failure is due to either: (i) the mistake or misconduct of Shipper and/or Consignee;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refusal by Consignee to accept the Goods tendered by Carrier, Carrier's liability with respect to the Goods shall then become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warehouseman. As such, Carrier shall not be liable for any loss, damage, or destruction to the Goods, no matter the cause, other than to the extent that such loss, damage, or destruction resulted from Carrier's failure to exercise the level of care with respect to the Goods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acting reasonably would have exercised under the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Carrier Responsibilities Following Non-Delivery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Carrier shall promptly provide Shipper with written notice of any failure to deliver the Goods as set forth in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Carrier shall also promptly store the Goods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safe location of Carrier's choosing (such location which may include,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storage facility). Storage shall be at Shipper's sole cost and expense.</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Carrier's Right to Sell the Goods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Carrier agrees that, if it does not receive disposition instructions from Shipper within [number, e.g., two (2)] days following Carrier's first notification, Carrier will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and final notice to Shipper. Such notice shall inform Shipper that it has [number, e.g., ten (10)] days to provide Carrier will reasonable instructions respecting the disposition of the stored Goods. Failure to provide such instructions shall give rise to Carrier's right to sell the Goods and apply the proceeds to those amounts owed to Carrier by Shipper. Notwithstanding the foregoing, if the Goods are perishable, Carrier shall have the right to sell them without having to provide Shipper with the aforementioned [number, e.g., ten (10)] days to provide disposition 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Motor Carrier Tariff and Freight Charges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Bill of Lading is subject to the rates, rules, and regulations set forth in Carrier's motor carrier tariff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incorporated herein by this reference. The amounts listed therein shall be added to Carrier's transportation charges as set forth on the front side of this Bill of Lading and shall include, without limitation, freight charges, which shall be borne exclusively by Shipper or Consignee (as set forth therein) and not by Carrier. Additionally, liability for payment of additional charges found due after delivery shall be as specified by 49 U.S.C. §13706(</w:t>
      </w:r>
      <w:r>
        <w:rPr>
          <w:rFonts w:ascii="Times New Roman" w:hAnsi="Times New Roman" w:eastAsia="Times New Roman" w:cs="Times New Roman"/>
          <w:b/>
          <w:sz w:val="24"/>
        </w:rPr>
        <w:t>a</w:t>
      </w:r>
      <w:r>
        <w:rPr>
          <w:rFonts w:ascii="Times New Roman" w:hAnsi="Times New Roman" w:eastAsia="Times New Roman" w:cs="Times New Roman"/>
          <w:b w:val="0"/>
          <w:sz w:val="24"/>
        </w:rPr>
        <w:t>). Carrier may request pre-payment of any such amounts in its sole discretion.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Bill of Lading shall be governed by the laws of the State of [state] without regard to its conflict of laws principles. Any dispute hereunder that cannot be resolved amicably between the parties shall be resolved by binding arbitration pursuant to the procedures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the case of any conflict or inconsistency between this Bill of Lading and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it is agreed that this Bill of Lading shall prevail as to such conflict. The terms of this Bill of Lading shall be separable and, if any term or provision hereof or any part of any term or provision shall be invalid to any extent, it shall be invalid to that extent, but no further and such circumstance shall not affect the validity or enforceability of any other term or provision hereof. This Bill of Lading and its terms and conditions may not be changed orally; any change or modification must be in writing and signed by authorized representatives of the Carrier and the Shipper.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Carrier's motor carrier tariff]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