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Blood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[Letterhead of Representative of the Underwriters]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[COMPANY NAME] Registration Statement on Form S-1</w:t>
      </w:r>
    </w:p>
    <w:p>
      <w:pPr>
        <w:keepNext w:val="0"/>
        <w:spacing w:before="200" w:after="0" w:line="260" w:lineRule="exact"/>
        <w:ind w:left="360" w:right="0" w:firstLine="0"/>
        <w:jc w:val="both"/>
      </w:pPr>
      <w:r>
        <w:rPr>
          <w:rFonts w:ascii="Times New Roman" w:hAnsi="Times New Roman" w:eastAsia="Times New Roman" w:cs="Times New Roman"/>
          <w:b w:val="0"/>
          <w:sz w:val="24"/>
        </w:rPr>
        <w:t>File No. [________]</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as representative of the several underwriters named on Schedule [__] (the “Underwriters”) to that certain Underwriting Agreement dated [___________, 20__] (the “Underwriting Agreement”) by and among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[the selling stockholders listed on Schedule [__] to the Underwriting Agreement (the “Selling Stockholders”),] and the undersigned, hereby confirms that the following information in the above mentioned Registration Statement (and the related Prospectus contained therein), both in the form in which it was declared effective and the form of Final Prospectus filed pursuant to Rule 424(b) of the Securities Act of 1933, as amended, has been furnished by the Underwriters for inclusion therein: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information concerning pricing, underwriting commissions and discounts and selling reallowances contained in the [__] paragraph under the section titled “Underwriting” in the Prospectus;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information concerning short sales, stabilizing transactions and market making contained in the [__] paragraph under the section titled “Underwriting” in the Prospectus.</w:t>
      </w:r>
    </w:p>
    <w:p>
      <w:pPr>
        <w:keepNext w:val="0"/>
        <w:spacing w:before="200" w:after="0" w:line="260" w:lineRule="exact"/>
        <w:ind w:left="360" w:right="0" w:firstLine="0"/>
        <w:jc w:val="both"/>
      </w:pPr>
      <w:r>
        <w:rPr>
          <w:rFonts w:ascii="Times New Roman" w:hAnsi="Times New Roman" w:eastAsia="Times New Roman" w:cs="Times New Roman"/>
          <w:b w:val="0"/>
          <w:sz w:val="24"/>
        </w:rPr>
        <w:t>No other information in the above-mentioned Registration Statement (and the related Prospectus contained therein) has been furnished by the Underwriters for inclusion therein.</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[REPRESENTATIVE NAME]</w:t>
      </w:r>
    </w:p>
    <w:p>
      <w:pPr>
        <w:keepNext w:val="0"/>
        <w:spacing w:before="120" w:after="0" w:line="260" w:lineRule="exact"/>
        <w:ind w:left="360" w:right="0" w:firstLine="0"/>
        <w:jc w:val="left"/>
      </w:pPr>
      <w:r>
        <w:rPr>
          <w:rFonts w:ascii="Times New Roman" w:hAnsi="Times New Roman" w:eastAsia="Times New Roman" w:cs="Times New Roman"/>
          <w:b w:val="0"/>
          <w:sz w:val="24"/>
        </w:rPr>
        <w:t>As Representative of the several Underwriters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