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Board Action by Written Consent</w:t>
      </w:r>
    </w:p>
    <w:p>
      <w:pPr>
        <w:jc w:val="center"/>
      </w:pPr>
      <w:r>
        <w:rPr>
          <w:rFonts w:ascii="Times New Roman" w:hAnsi="Times New Roman" w:eastAsia="Times New Roman" w:cs="Times New Roman"/>
          <w:sz w:val="24"/>
        </w:rPr>
        <w:t>Dated: [date]</w:t>
      </w:r>
    </w:p>
    <w:p>
      <w:pPr/>
      <w:r>
        <w:rPr>
          <w:rFonts w:ascii="Times New Roman" w:hAnsi="Times New Roman" w:eastAsia="Times New Roman" w:cs="Times New Roman"/>
          <w:sz w:val="24"/>
        </w:rPr>
        <w:t>Pursuant to the authority contained in [applicable section], the undersigned, being all of the Directors of [NAME OF CORPORATION], a/an [state] corporation, do hereby take and adopt the following action in writing, without meeting:</w:t>
      </w:r>
    </w:p>
    <w:p>
      <w:pPr/>
      <w:r>
        <w:rPr>
          <w:rFonts w:ascii="Times New Roman" w:hAnsi="Times New Roman" w:eastAsia="Times New Roman" w:cs="Times New Roman"/>
          <w:sz w:val="24"/>
        </w:rPr>
        <w:t>Election of Officers.</w:t>
      </w:r>
      <w:r>
        <w:rPr>
          <w:rFonts w:ascii="Times New Roman" w:hAnsi="Times New Roman" w:eastAsia="Times New Roman" w:cs="Times New Roman"/>
          <w:sz w:val="24"/>
        </w:rPr>
        <w:t xml:space="preserve"> The following persons are hereby designated as officers of the corporation, to serve until their respective successors are duly designated or elected:</w:t>
      </w:r>
    </w:p>
    <w:p>
      <w:pPr/>
    </w:p>
    <w:p>
      <w:pPr/>
    </w:p>
    <w:p>
      <w:pPr/>
      <w:r>
        <w:rPr>
          <w:rFonts w:ascii="Times New Roman" w:hAnsi="Times New Roman" w:eastAsia="Times New Roman" w:cs="Times New Roman"/>
          <w:sz w:val="24"/>
        </w:rPr>
        <w:t>Banking Resolutions.</w:t>
      </w:r>
      <w:r>
        <w:rPr>
          <w:rFonts w:ascii="Times New Roman" w:hAnsi="Times New Roman" w:eastAsia="Times New Roman" w:cs="Times New Roman"/>
          <w:sz w:val="24"/>
        </w:rPr>
        <w:t xml:space="preserve"> The banking resolutions attached hereto as Exhibit A are hereby adopted.</w:t>
      </w:r>
    </w:p>
    <w:p>
      <w:pPr/>
      <w:r>
        <w:rPr>
          <w:rFonts w:ascii="Times New Roman" w:hAnsi="Times New Roman" w:eastAsia="Times New Roman" w:cs="Times New Roman"/>
          <w:sz w:val="24"/>
        </w:rPr>
        <w:t>Sale of Securities.</w:t>
      </w:r>
      <w:r>
        <w:rPr>
          <w:rFonts w:ascii="Times New Roman" w:hAnsi="Times New Roman" w:eastAsia="Times New Roman" w:cs="Times New Roman"/>
          <w:sz w:val="24"/>
        </w:rPr>
        <w:t xml:space="preserve"> [Number] shares of the no par voting common stock of the Corporation were sold by the Corporation pursuant to a duly adopted Plan of Stock Offering and were securities exempt from registration under the Federal Securities Act of 1933, as amended, pursuant to Section 3(a)(11) thereof and/or Securities and Exchange Commission Rule 147 promulgated thereunder and were sold in a transaction exempt from the securities registration provisions of [applicable section] regulations promulgated thereunder.</w:t>
      </w:r>
    </w:p>
    <w:p>
      <w:pPr/>
      <w:r>
        <w:rPr>
          <w:rFonts w:ascii="Times New Roman" w:hAnsi="Times New Roman" w:eastAsia="Times New Roman" w:cs="Times New Roman"/>
          <w:sz w:val="24"/>
        </w:rPr>
        <w:t>Transfer Restrictions.</w:t>
      </w:r>
      <w:r>
        <w:rPr>
          <w:rFonts w:ascii="Times New Roman" w:hAnsi="Times New Roman" w:eastAsia="Times New Roman" w:cs="Times New Roman"/>
          <w:sz w:val="24"/>
        </w:rPr>
        <w:t xml:space="preserve"> The officers of the Corporation, or any one of them, shall not issue and/or deliver any certificate[s] and/or any other document(s) representing such shares and/or transfer the ownership of any such certificate[s] and/or any such other document(s) except in compliance with the transfer restrictions set forth below and that such restrictions be set forth as a legend on every certificate and/or other document representing such shares, in substantially the same language as follows:</w:t>
      </w:r>
    </w:p>
    <w:p>
      <w:pPr/>
      <w:r>
        <w:rPr>
          <w:rFonts w:ascii="Times New Roman" w:hAnsi="Times New Roman" w:eastAsia="Times New Roman" w:cs="Times New Roman"/>
          <w:sz w:val="24"/>
        </w:rPr>
        <w:t>THESE SECURITIES HAVE NOT BEEN REGISTERED UNDER THE SECURITIES ACT OF 1933, AS AMENDED, AND, FOR A PERIOD OF AT LEAST NINE (9) MONTHS FROM THE DATE OF THE LAST SALE BY THE CORPORATION OF THE SECURITIES IN THE OFFERING OF WHICH THESE SECURITIES ARE A PART, ALL RESALES, PLEDGES, HYPOTHECATIONS, OR OTHER TRANSFERS OF THESE SECURITIES BY ANY PERSON OR BUSINESS ORGANIZATION SHALL BE MADE ONLY TO PERSONS OR BUSINESS ORGANIZATIONS WHO ARE RESIDENT WITHIN THE STATE OF [state, e.g., OHIO].</w:t>
      </w:r>
    </w:p>
    <w:p>
      <w:pPr/>
      <w:r>
        <w:rPr>
          <w:rFonts w:ascii="Times New Roman" w:hAnsi="Times New Roman" w:eastAsia="Times New Roman" w:cs="Times New Roman"/>
          <w:sz w:val="24"/>
        </w:rPr>
        <w:t>Endorsement of Legend.</w:t>
      </w:r>
      <w:r>
        <w:rPr>
          <w:rFonts w:ascii="Times New Roman" w:hAnsi="Times New Roman" w:eastAsia="Times New Roman" w:cs="Times New Roman"/>
          <w:sz w:val="24"/>
        </w:rPr>
        <w:t xml:space="preserve"> Prior to the expiration of the above nine-month period, the legend and stop transfer instructions described herein shall be placed on any new certificate(s) </w:t>
      </w:r>
      <w:r>
        <w:rPr>
          <w:rFonts w:ascii="Times New Roman" w:hAnsi="Times New Roman" w:eastAsia="Times New Roman" w:cs="Times New Roman"/>
          <w:sz w:val="24"/>
        </w:rPr>
        <w:t>and/or other document(s) representing such shares issued by the Corporation upon presentment by the holder(s) thereof to the Corporation of any certificate(s) and/or document(s) for transfer of any of the securities to a person or business organization having a principal residence or principal office, respectively, within the State of [state].</w:t>
      </w:r>
    </w:p>
    <w:p>
      <w:pPr/>
      <w:r>
        <w:rPr>
          <w:rFonts w:ascii="Times New Roman" w:hAnsi="Times New Roman" w:eastAsia="Times New Roman" w:cs="Times New Roman"/>
          <w:sz w:val="24"/>
        </w:rPr>
        <w:t>________________________________________</w:t>
      </w:r>
    </w:p>
    <w:p>
      <w:pPr/>
      <w:r>
        <w:rPr>
          <w:rFonts w:ascii="Times New Roman" w:hAnsi="Times New Roman" w:eastAsia="Times New Roman" w:cs="Times New Roman"/>
          <w:sz w:val="24"/>
        </w:rPr>
        <w:t>________________________________________</w:t>
      </w:r>
    </w:p>
    <w:p>
      <w:pPr/>
      <w:r>
        <w:rPr>
          <w:rFonts w:ascii="Times New Roman" w:hAnsi="Times New Roman" w:eastAsia="Times New Roman" w:cs="Times New Roman"/>
          <w:sz w:val="24"/>
        </w:rPr>
        <w:t>________________________________________</w:t>
      </w:r>
    </w:p>
    <w:p>
      <w:pPr>
        <w:jc w:val="center"/>
      </w:pPr>
      <w:r>
        <w:rPr>
          <w:rFonts w:ascii="Times New Roman" w:hAnsi="Times New Roman" w:eastAsia="Times New Roman" w:cs="Times New Roman"/>
          <w:sz w:val="24"/>
        </w:rPr>
        <w:t>EXHIBIT A</w:t>
      </w:r>
      <w:r>
        <w:rPr>
          <w:rFonts w:ascii="Times New Roman" w:hAnsi="Times New Roman" w:eastAsia="Times New Roman" w:cs="Times New Roman"/>
          <w:sz w:val="24"/>
        </w:rPr>
        <w:t>.</w:t>
      </w:r>
    </w:p>
    <w:p>
      <w:pPr/>
      <w:r>
        <w:rPr>
          <w:rFonts w:ascii="Times New Roman" w:hAnsi="Times New Roman" w:eastAsia="Times New Roman" w:cs="Times New Roman"/>
          <w:sz w:val="24"/>
        </w:rPr>
        <w:t>[Attach banking resolutions]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