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Consent: Convertible Note Issuance</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ACTION BY UNANIMOUS WRITTEN CONSENT</w:t>
      </w:r>
      <w:r>
        <w:rPr>
          <w:rFonts w:ascii="Times New Roman" w:hAnsi="Times New Roman" w:eastAsia="Times New Roman" w:cs="Times New Roman"/>
          <w:sz w:val="24"/>
        </w:rPr>
        <w:br/>
      </w:r>
      <w:r>
        <w:rPr>
          <w:rFonts w:ascii="Times New Roman" w:hAnsi="Times New Roman" w:eastAsia="Times New Roman" w:cs="Times New Roman"/>
          <w:b/>
          <w:sz w:val="24"/>
        </w:rPr>
        <w:t>OF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accordance with the Bylaws of [Company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where Company is incorporated] corporation (the “Company”), the undersigned, constituting all of the members of the Company’s Board of Directors (the “Board”), hereby unanimously adopt the following resolutions, and do hereby consent to the taking of the actions set forth herein effective as of the date of execution set forth below:</w:t>
      </w:r>
    </w:p>
    <w:p>
      <w:pPr>
        <w:keepNext w:val="0"/>
        <w:spacing w:before="120" w:after="0" w:line="260" w:lineRule="exact"/>
        <w:ind w:left="1080" w:right="0" w:firstLine="0"/>
        <w:jc w:val="left"/>
      </w:pPr>
      <w:r>
        <w:rPr>
          <w:rFonts w:ascii="Times New Roman" w:hAnsi="Times New Roman" w:eastAsia="Times New Roman" w:cs="Times New Roman"/>
          <w:b/>
          <w:sz w:val="24"/>
        </w:rPr>
        <w:t>ISSUANCE OF THE NOTES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issuance of $[amount] in aggregate principal amount of convertible notes of the Company due [year] (the “Notes”), which shall be convertible into fully paid-up new ordinary shares (the “Shares”) of the Company, in substantially the form of note in EXHIBIT ONE and issuable upon such terms and conditions as may be provided for in the Notes, are hereby authorized, adopted and approved;</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of the Company (each of whom are set forth on EXHIBIT TWO) be, and each of them hereby is, authorized to enter into such agreements and make such arrangements, including, without limitation, the appointment of paying and/or conversion agents, as any one of them shall deem necessary or appropriate for the payment and conversion of the Notes;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Notes to be issued, authenticated and delivered in accordance with the terms thereof and shall be signed on behalf of the Company by the manual or facsimile signature of any of the Authorized Officers, with such changes thereto as any of the Authorized Officers executing the same shall approve, such approval to be conclusively evidenced by his or her execution thereof;</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of the Company be, and each of them acting singly hereby is, authorized, directed and empowered to cause the Notes, when executed, to be delivered by the Company to the holders thereof in accordance with the provisions thereof;</w:t>
      </w:r>
    </w:p>
    <w:p>
      <w:pPr>
        <w:keepNext w:val="0"/>
        <w:spacing w:before="120" w:after="0" w:line="260" w:lineRule="exact"/>
        <w:ind w:left="1080" w:right="0" w:firstLine="0"/>
        <w:jc w:val="left"/>
      </w:pPr>
      <w:r>
        <w:rPr>
          <w:rFonts w:ascii="Times New Roman" w:hAnsi="Times New Roman" w:eastAsia="Times New Roman" w:cs="Times New Roman"/>
          <w:b/>
          <w:sz w:val="24"/>
        </w:rPr>
        <w:t>Approval of the Security Agreement</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Authorized Officers be, and each of them acting singly hereby is, authorized, directed and empowered, in the name and on behalf of the Company to negotiate,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Agreement pursuant to clause __ of the Notes, in substantially the form as set forth in EXHIBIT THREE and on such terms and conditions as the Authorized Officers determine is in the best interests of the Company;</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Security Agreement be, and the same hereby are, authorized, adopted and approved;</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finalize and deliver the Security Agreement,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Life Insurance</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enter into the Life Insurance Policy pursuant to clause __ of the Notes, in substantially the form as set forth in EXHIBIT FOUR and on such terms and conditions as the Authorized Officers determine is in the best interests of the Company;</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enter into the Life Insurance Policy, with such changes thereto as any of the Authorized Officers may in his or her sole discretion determine to be necessary or appropriate, such determination to be conclusively evidenced by his or her execution and delivery thereof;</w:t>
      </w:r>
    </w:p>
    <w:p>
      <w:pPr>
        <w:keepNext w:val="0"/>
        <w:spacing w:before="120" w:after="0" w:line="260" w:lineRule="exact"/>
        <w:ind w:left="1080" w:right="0" w:firstLine="0"/>
        <w:jc w:val="left"/>
      </w:pPr>
      <w:r>
        <w:rPr>
          <w:rFonts w:ascii="Times New Roman" w:hAnsi="Times New Roman" w:eastAsia="Times New Roman" w:cs="Times New Roman"/>
          <w:b/>
          <w:sz w:val="24"/>
        </w:rPr>
        <w:t>Conversion of the Notes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 hereby reserves up to [Number] shares of [Common /Preferred] Stock for issuance upon conversion of the Notes;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issuance of the shares of [Common/Preferred] Stock upon conversion of the Notes in accordance with the terms thereof is hereby authorized, adopted and approved, and that upon such issuance, such shares of [Common/Preferred] Stock shall be duly authorized, validly issued, fully paid and non-assessable;</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issue and deliver the [stock certificates representing/notice of issuance with respect to] the shares of [Common/Preferred] Stock issued upon conversion of the Notes;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directed and empowered, in the name and on behalf of the Company, to perform any and all such acts in connection with the convertible Note Issuance as they deem necessary or advisable in order to comply with the applicable state securities laws of such jurisdictions as the Authorized Officers may deem advisable, and in connection therewith to execute and file all requisite papers and documents, including, but not limited to, to cause to be paid any filing fees and other amounts required in connection with any of the foregoing; and the execution by any of the Authorized Officers of any such paper or document or the doing by them of any act in connection with the foregoing matters shall conclusively establish his or her authority from this Company and the approval and ratification by this Company of the papers and documents so executed and the action so taken;</w:t>
      </w:r>
    </w:p>
    <w:p>
      <w:pPr>
        <w:keepNext w:val="0"/>
        <w:spacing w:before="120" w:after="0" w:line="260" w:lineRule="exact"/>
        <w:ind w:left="1080" w:right="0" w:firstLine="0"/>
        <w:jc w:val="left"/>
      </w:pPr>
      <w:r>
        <w:rPr>
          <w:rFonts w:ascii="Times New Roman" w:hAnsi="Times New Roman" w:eastAsia="Times New Roman" w:cs="Times New Roman"/>
          <w:b/>
          <w:sz w:val="24"/>
        </w:rPr>
        <w:t>General Authorization</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Authorized Officers be, and each of them acting singly hereby is, authorized and directed to take all such further actions, to execute, deliver and file all such further instruments and documents, and to do all such further things, in the name and on behalf of the Company and under its corporate seal or otherwise, and to pay all such fees, expenses and taxes, as in any Authorized Officer’s judgment may be necessary or advisable in order to carry out fully the intent and accomplish the purposes of the foregoing resolutions;</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each act, action, agreement, document or instrument done, performed, made, executed or delivered by, in the name or on behalf of the Company prior to the date hereof in connection with the matters contemplated by the foregoing resolutions be, and each of the same hereby is, ratified, confirmed, authorized and approved; and</w:t>
      </w:r>
    </w:p>
    <w:p>
      <w:pPr>
        <w:keepNext w:val="0"/>
        <w:spacing w:before="120" w:after="0" w:line="260" w:lineRule="exact"/>
        <w:ind w:left="1440" w:right="0" w:firstLine="240"/>
        <w:jc w:val="left"/>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this consent may be executed in multiple counterparts, which taken together shall constitute one instrument.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have executed this Action by Unanimous Written Consent of the Board of Directors as of the date set forth below opposite his name, which may be executed in one or more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shall constitute one and the same instrument.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action shall be filed with the minutes of the proceedings of this Board of Directors and shall be effective as of the last date of execution below. Any copy, facsimile or other reliable reproduction of this action may be substituted or used in lieu of the original writing for any and all purposes for which the original writing could be used, provided that such copy, facsimile or other reproduction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reproduction of the entire original writing.</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ONE.</w:t>
      </w:r>
    </w:p>
    <w:p>
      <w:pPr>
        <w:keepNext w:val="0"/>
        <w:spacing w:before="200" w:after="0" w:line="260" w:lineRule="exact"/>
        <w:ind w:left="720" w:right="0" w:firstLine="0"/>
        <w:jc w:val="both"/>
      </w:pPr>
      <w:r>
        <w:rPr>
          <w:rFonts w:ascii="Times New Roman" w:hAnsi="Times New Roman" w:eastAsia="Times New Roman" w:cs="Times New Roman"/>
          <w:b/>
          <w:sz w:val="24"/>
        </w:rPr>
        <w:t>[Form of Note]</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TWO.</w:t>
      </w:r>
    </w:p>
    <w:p>
      <w:pPr>
        <w:keepNext w:val="0"/>
        <w:spacing w:before="200" w:after="0" w:line="260" w:lineRule="exact"/>
        <w:ind w:left="720" w:right="0" w:firstLine="0"/>
        <w:jc w:val="both"/>
      </w:pPr>
      <w:r>
        <w:rPr>
          <w:rFonts w:ascii="Times New Roman" w:hAnsi="Times New Roman" w:eastAsia="Times New Roman" w:cs="Times New Roman"/>
          <w:b/>
          <w:sz w:val="24"/>
        </w:rPr>
        <w:t>[Schedule of Authorized Officers]</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THREE.</w:t>
      </w:r>
    </w:p>
    <w:p>
      <w:pPr>
        <w:keepNext w:val="0"/>
        <w:spacing w:before="200" w:after="0" w:line="260" w:lineRule="exact"/>
        <w:ind w:left="720" w:right="0" w:firstLine="0"/>
        <w:jc w:val="both"/>
      </w:pPr>
      <w:r>
        <w:rPr>
          <w:rFonts w:ascii="Times New Roman" w:hAnsi="Times New Roman" w:eastAsia="Times New Roman" w:cs="Times New Roman"/>
          <w:b/>
          <w:sz w:val="24"/>
        </w:rPr>
        <w:t>[Form of Security Agreement]</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FOUR.</w:t>
      </w:r>
    </w:p>
    <w:p>
      <w:pPr>
        <w:keepNext w:val="0"/>
        <w:spacing w:before="200" w:after="0" w:line="260" w:lineRule="exact"/>
        <w:ind w:left="720" w:right="0" w:firstLine="0"/>
        <w:jc w:val="both"/>
      </w:pPr>
      <w:r>
        <w:rPr>
          <w:rFonts w:ascii="Times New Roman" w:hAnsi="Times New Roman" w:eastAsia="Times New Roman" w:cs="Times New Roman"/>
          <w:b/>
          <w:sz w:val="24"/>
        </w:rPr>
        <w:t>[Key Man Life Insurance Policy]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