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Board of Directors for 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constituting all of the duly elected and acting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corporation (the Corporation), do hereby consent to and adopt the following resolutions pursuant to N.C. Gen Stat. § [55-8-20 / 55-8-21]:</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(the Board), and the Board has determined in good faith that dissolution is in the best interests of the corporation and the shareholders, it is hereby;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Board recommends such dissolution to the shareholders consistent with the Plan of Dissolution (as defined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Plan of Liquidation and Dissolution (the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hereby approved and adopted;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of the Corporation will be held at the office of the Corporation on the [day]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shareholder vote pursuant to N.C. Gen Stat. § 55-14-02. The Board directs the secretary of the Corporation to give proper notice of said meeting; such meeting shall be cancelled if the Board receives the shareholders' written consent of the approval of the Plan of Dissolution, in accordance with North Carolina law (N.C. Gen. Stat. § 55-7-04(d)), prior to such date;</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subject to the requisite approval of the shareholders, the officers of the Corporation shall be authorized to file articles of dissolution in accordance with N.C. Gen. Stat. § 55-14-03 and consummate all transactions set forth in the Plan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notwithstanding the shareholder's authorization or consent thereto, the Board may abandon the dissolution of the Corporation and the Plan of Dissolution without further action by the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Plan of Dissolution.</w:t>
      </w:r>
    </w:p>
    <w:p>
      <w:pPr>
        <w:keepNext w:val="0"/>
        <w:spacing w:before="200" w:after="0" w:line="260" w:lineRule="exact"/>
        <w:ind w:left="720" w:right="0" w:firstLine="0"/>
        <w:jc w:val="both"/>
      </w:pPr>
      <w:r>
        <w:rPr>
          <w:rFonts w:ascii="Times New Roman" w:hAnsi="Times New Roman" w:eastAsia="Times New Roman" w:cs="Times New Roman"/>
          <w:b/>
          <w:sz w:val="24"/>
        </w:rPr>
        <w:t>[Plan of dissolution]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