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Organizational Meeting of the [Board of Directors] [Incorporators]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State of Maryland, on [date].</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communication by which all directors participating could simultaneously hear each other during the meeting pursuant to Md. Code Ann., Corps. &amp; Ass’ns § 2-409(d)(1):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 [proportion,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filed in the office of the Secretary of State of Maryland on [date]. Upon motion made and seconded, the original articles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Maryland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Maryland"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[insert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Maryland.</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P.M.).</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