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Amendment of Bylaws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was held to consider amendment of the Corporation’s Bylaws to reflect the changes identified;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Louisiana Business Corporation Act;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[bylaws, etc.] of [name of corporation] authorize the amendment of the Bylaws by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Bylaws of [name of corporation] are hereby amended as expressly set forth herein: [detail the amendments to the bylaws with specificity];</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Corporation are, and each acting alone is, hereby authorized to do and perform all such acts, including execution of any and all documents and certificates, as such officers shall deem necessary or advisable, to carry out the purposes and intent of the foregoing resolutions.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this Board Resolution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