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Amendment of Bylaws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meeting of the Board of Directors of [name of corporation] was held to consider amendment of the Corporation’s Bylaws to reflect the changes identified;</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notice of the meeting was properly given on [date] in accordance with the Corporation’s Bylaws and the Minnesota Business Corporation Act;</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present at the meeting were the following Directors: [name directors present at the meeting],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of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absent from the meeting were the following Directors: [name directors absent from the meeting];</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the [bylaws, etc.] of [name of corporation] authorize the amendment of the Bylaws by the Board of Directors;</w:t>
      </w:r>
    </w:p>
    <w:p>
      <w:pPr>
        <w:keepNext w:val="0"/>
        <w:spacing w:before="200" w:after="0" w:line="260" w:lineRule="exact"/>
        <w:ind w:left="360" w:right="0" w:firstLine="0"/>
        <w:jc w:val="both"/>
      </w:pPr>
      <w:r>
        <w:rPr>
          <w:rFonts w:ascii="Times New Roman" w:hAnsi="Times New Roman" w:eastAsia="Times New Roman" w:cs="Times New Roman"/>
          <w:b/>
          <w:sz w:val="24"/>
        </w:rPr>
        <w:t>WHEREAS</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affirmatively voted to adopt the following resolution(s);</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Bylaws of [name of corporation] are hereby amended as expressly set forth herein: [detail the amendments to the bylaws with specificity];</w:t>
      </w:r>
    </w:p>
    <w:p>
      <w:pPr>
        <w:keepNext w:val="0"/>
        <w:spacing w:before="200" w:after="0" w:line="260" w:lineRule="exact"/>
        <w:ind w:left="360" w:right="0" w:firstLine="0"/>
        <w:jc w:val="both"/>
      </w:pPr>
      <w:r>
        <w:rPr>
          <w:rFonts w:ascii="Times New Roman" w:hAnsi="Times New Roman" w:eastAsia="Times New Roman" w:cs="Times New Roman"/>
          <w:b/>
          <w:sz w:val="24"/>
        </w:rPr>
        <w:t>RESOLVED</w:t>
      </w:r>
      <w:r>
        <w:rPr>
          <w:rFonts w:ascii="Times New Roman" w:hAnsi="Times New Roman" w:eastAsia="Times New Roman" w:cs="Times New Roman"/>
          <w:b w:val="0"/>
          <w:sz w:val="24"/>
        </w:rPr>
        <w:t>, that the officers of the Corporation are, and each acting alone is, hereby authorized to do and perform all such acts, including execution of any and all documents and certificates, as such officers shall deem necessary or advisable, to carry out the purposes and intent of the foregoing resolutions.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the Corporation has caused this Board Resolution to be duly executed by its President and attested to by its Secretary this [date] and placed in the Corporation’s minute records.</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President</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Secretary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