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Amendment to Articles of Incorporation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Board Resolution: Amendment to Articles of Incorporation</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voted and affirmatively agreed that it is in the best interests of [name of corporation] ("Corporation") to amend and restate the Articles of Incorporation;</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in accordance with this Corporation's Bylaws and 805 Ill. Comp. Stat. Ann. 5/10.20, the shareholders of the Corporation have voted to approve the matter in the Resolution below;</w:t>
      </w:r>
    </w:p>
    <w:p>
      <w:pPr>
        <w:keepNext w:val="0"/>
        <w:spacing w:before="200" w:after="0" w:line="260" w:lineRule="exact"/>
        <w:ind w:left="720" w:right="0" w:firstLine="0"/>
        <w:jc w:val="both"/>
      </w:pPr>
      <w:r>
        <w:rPr>
          <w:rFonts w:ascii="Times New Roman" w:hAnsi="Times New Roman" w:eastAsia="Times New Roman" w:cs="Times New Roman"/>
          <w:b w:val="0"/>
          <w:sz w:val="24"/>
        </w:rPr>
        <w:t>It is, therefore,</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President and Secretary of this Corporation are hereby authorized to execute and dispatch to the Illinois Secretary of State Articles of Amendment with respect to the below amendment to Article [ARTICLE NUMBER] of this Corporation's Articles of Incorporation.</w:t>
      </w:r>
    </w:p>
    <w:p>
      <w:pPr>
        <w:keepNext w:val="0"/>
        <w:spacing w:before="200" w:after="0" w:line="260" w:lineRule="exact"/>
        <w:ind w:left="720" w:right="0" w:firstLine="0"/>
        <w:jc w:val="center"/>
      </w:pPr>
      <w:r>
        <w:rPr>
          <w:rFonts w:ascii="Times New Roman" w:hAnsi="Times New Roman" w:eastAsia="Times New Roman" w:cs="Times New Roman"/>
          <w:b/>
          <w:sz w:val="24"/>
        </w:rPr>
        <w:t>Article</w:t>
      </w:r>
      <w:r>
        <w:rPr>
          <w:rFonts w:ascii="Times New Roman" w:hAnsi="Times New Roman" w:eastAsia="Times New Roman" w:cs="Times New Roman"/>
          <w:b w:val="0"/>
          <w:sz w:val="24"/>
        </w:rPr>
        <w:t xml:space="preserve"> [ARTICLE NUMBER]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