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to 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Board Resolution: Amendment to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voted and affirmatively agreed that it is in the best interests of [name of corporation] ("Corporation") to amend and restate the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accordance with this Corporation's Bylaws and ALM GL ch. 156D, § 10.03, the shareholders of the Corporation have voted to approve the matter in the Resolution below;</w:t>
      </w:r>
    </w:p>
    <w:p>
      <w:pPr>
        <w:keepNext w:val="0"/>
        <w:spacing w:before="200" w:after="0" w:line="260" w:lineRule="exact"/>
        <w:ind w:left="72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President and Secretary of this Corporation are hereby authorized to execute and dispatch to the Secretary of State of Massachusetts Articles of Amendment with respect to the below amendment to Article [ARTICLE NUMBER] of this Corporation's Articles of Incorporation.</w:t>
      </w:r>
    </w:p>
    <w:p>
      <w:pPr>
        <w:keepNext w:val="0"/>
        <w:spacing w:before="200" w:after="0" w:line="260" w:lineRule="exact"/>
        <w:ind w:left="720" w:right="0" w:firstLine="0"/>
        <w:jc w:val="center"/>
      </w:pPr>
      <w:r>
        <w:rPr>
          <w:rFonts w:ascii="Times New Roman" w:hAnsi="Times New Roman" w:eastAsia="Times New Roman" w:cs="Times New Roman"/>
          <w:b/>
          <w:sz w:val="24"/>
        </w:rPr>
        <w:t>Article</w:t>
      </w:r>
      <w:r>
        <w:rPr>
          <w:rFonts w:ascii="Times New Roman" w:hAnsi="Times New Roman" w:eastAsia="Times New Roman" w:cs="Times New Roman"/>
          <w:b w:val="0"/>
          <w:sz w:val="24"/>
        </w:rPr>
        <w:t xml:space="preserve"> [ARTICLE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