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Amendment to Articles of Incorporation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Board Resolution: Amendment to Articles of Incorporation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the Board of Directors voted and affirmatively agreed that it is in the best interests of [name of corporation] ("Corporation") to amend and restate the Articles of Incorporation;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in accordance with this Corporation's Bylaws and Nev. Rev. Stat. Ann. § 78.390, the shareholders of the Corporation have voted to approve the matter in the Resolution below;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is, therefore,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that the President and Secretary of this Corporation are hereby authorized to execute and dispatch to the Secretary of State of Nevada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certificate of amendment with respect to the below amendment to Article [ARTICLE NUMBER] of this Corporation's Articles of Incorporation.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Article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[ARTICLE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