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to Articles of Incorporation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 Amendment to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voted and affirmatively agreed that it is in the best interests of [name of corporation] ("Corporation") to amend and restate the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accordance with this Corporation's Bylaws and 15 Pa. Cons. Stat. § 1914, the shareholders of the Corporation have voted to approve the matter in the Resolution below;</w:t>
      </w:r>
    </w:p>
    <w:p>
      <w:pPr>
        <w:keepNext w:val="0"/>
        <w:spacing w:before="200" w:after="0" w:line="260" w:lineRule="exact"/>
        <w:ind w:left="72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and Secretary of this Corporation are hereby authorized to execute and dispatch to the Pennsylvania Department of State Articles of Amendment with respect to the below amendment to Article [ARTICLE NUMBER] of this Corporation's Articles of Incorporation.</w:t>
      </w:r>
    </w:p>
    <w:p>
      <w:pPr>
        <w:keepNext w:val="0"/>
        <w:spacing w:before="200" w:after="0" w:line="260" w:lineRule="exact"/>
        <w:ind w:left="720" w:right="0" w:firstLine="0"/>
        <w:jc w:val="center"/>
      </w:pPr>
      <w:r>
        <w:rPr>
          <w:rFonts w:ascii="Times New Roman" w:hAnsi="Times New Roman" w:eastAsia="Times New Roman" w:cs="Times New Roman"/>
          <w:b/>
          <w:sz w:val="24"/>
        </w:rPr>
        <w:t>Article</w:t>
      </w:r>
      <w:r>
        <w:rPr>
          <w:rFonts w:ascii="Times New Roman" w:hAnsi="Times New Roman" w:eastAsia="Times New Roman" w:cs="Times New Roman"/>
          <w:b w:val="0"/>
          <w:sz w:val="24"/>
        </w:rPr>
        <w:t xml:space="preserve"> [ARTICLE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