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Board Resolution: Asset or Share Contributions to Wholly Owned Subsidiary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Resolution: Contribution of [Assets] [Capital Shares] to [name of subsidiary],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Wholly Owned Subsidiary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Whereas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[consisting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valid quorum] of the Board of Directors of this Corporation was duly held for the Directors to consider the matter in the Resolution below; 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Whereas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majority] of the Board of Directors [present at the meeting] voted and affirmatively agreed that it is in the best interests of this Corporation and its shareholders to pass the Resolution below;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It is, therefore, Resolved: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That the Board does hereby approve the creation of [name of subsidiary]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subsidiary of this Corporation in [STATE];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That, for and in consideration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conveyance and transfer from [name of subsidiary] to this Corporation of [number] [common/preferred/preference] shares of the authorized share capital of [name of subsidiary], representing 100% of such shares outstanding, this Corporation shall convey and transfer to [name of subsidiary] [[description of assets] [number] [common/preferred/preference] shares of the authorized share capital of this Corporation],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[DESCRIPTION OF THE ASSETS OR THE NUMBER OF THE COMMON OR PREFERRED (OR “PREFERENCE”) SHARES OF THE AUTHORIZED SHARE CAPITAL OF THE CORPORATION TO BE CONTRIBUTED TO THE SUBSIDIARY]; and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That every officer of this Corporation is hereby authorized to perform any acts necessary, or advisable, and proper to execute the purposes of this Resolution.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