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Resolution: Contribution of [Assets] [Capital Shares] to [name of subsidiary], a Wholly Owned Subsidiary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Whereas on [date], a meeting [consisting of a valid quorum] of the Board of Directors of this Corporation was duly held for the Directors to consider the matter in the Resolution </w:t>
      </w:r>
      <w:r>
        <w:rPr>
          <w:rFonts w:ascii="Times New Roman" w:hAnsi="Times New Roman" w:eastAsia="Times New Roman" w:cs="Times New Roman"/>
          <w:sz w:val="24"/>
        </w:rPr>
        <w:t>below;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Whereas [a majority] of the Board of Directors [present at the meeting] voted and affirmatively agreed that it is in the best interests of this Corporation and its shareholders to pass the Resolution </w:t>
      </w:r>
      <w:r>
        <w:rPr>
          <w:rFonts w:ascii="Times New Roman" w:hAnsi="Times New Roman" w:eastAsia="Times New Roman" w:cs="Times New Roman"/>
          <w:sz w:val="24"/>
        </w:rPr>
        <w:t>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the Board does hereby approve the creation of [name of subsidiary] as a subsidiary of this Corporation in [State</w:t>
      </w:r>
      <w:r>
        <w:rPr>
          <w:rFonts w:ascii="Times New Roman" w:hAnsi="Times New Roman" w:eastAsia="Times New Roman" w:cs="Times New Roman"/>
          <w:sz w:val="24"/>
        </w:rPr>
        <w:t>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