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Creating Nominating and Governance Committee and Adopting Committee Charter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ADOPTED AT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pursuant to Section 141(c)(2) of the Delaware General Corporation Law and the Corporation’s Bylaws, the Corporation desires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Nominating and Governance Committee to (i) identify individuals qualified to become Board members; (ii) select, or recommend the Board select, the director nominees for the next Annual Meeting of Stockholders; (iii) develop and recommend to the 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of corporate governance principals applicable to the Corporation; and (iv) oversee the evaluation of the Board of Directors and management;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draft of the Committee’s charter, in the form attached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was distributed to each of the members of the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was held to approve establishment of the Committee and the proposed charter;</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Delaware General Corporation Law;</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[NAMES OF DIRECTORS ABSENT FROM THE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 granting such authority;</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Committee be, and is hereby established, and that the Charter attached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hereby approved and adopted as the Committee’s Charter.</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this Resolution to be duly executed by its President and attested to by its Secretary this [DATE] and placed in the Corporation’s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CORPORATION</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 Secretary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Charter for Nominating and Governance Committee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“Corporation”), has established the Nominating and Governance Committee pursuant to Section 141(c)(2) of the Delaware General Corporation Law and the Corporation’s Bylaws.</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COMPOSITION.</w:t>
      </w:r>
    </w:p>
    <w:p>
      <w:pPr>
        <w:keepNext w:val="0"/>
        <w:spacing w:before="200" w:after="0" w:line="260" w:lineRule="exact"/>
        <w:ind w:left="1080" w:right="0" w:firstLine="0"/>
        <w:jc w:val="both"/>
      </w:pPr>
      <w:r>
        <w:rPr>
          <w:rFonts w:ascii="Times New Roman" w:hAnsi="Times New Roman" w:eastAsia="Times New Roman" w:cs="Times New Roman"/>
          <w:b w:val="0"/>
          <w:sz w:val="24"/>
        </w:rPr>
        <w:t>The Nominating and Governance Committee (the “Committee”) shall be comprised of not less than [NUMBER, e.g., three] members of the Board of Directors of the Corporation. Subject to the foregoing, the exact number of members of the Committee shall be fixed and may be changed from time to time by resolution duly adopted by the Board of Directors. The Committee members will be appointed by the Board of Directors and may be removed by the Board in its discretion.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AND RESPONSIBILITIES.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primary purpose of the Committee is to: (i) identify individuals qualified to become Board members; (ii) select, or recommend the Board select, the director nominees for the next Annual Meeting of Stockholders; (iii) develop and recommend to the 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of corporate governance principals applicable to the Corporation; and (iv) oversee the evaluation of the Board of Directors and management.</w:t>
      </w:r>
    </w:p>
    <w:p>
      <w:pPr>
        <w:keepNext w:val="0"/>
        <w:spacing w:before="200" w:after="0" w:line="260" w:lineRule="exact"/>
        <w:ind w:left="1080" w:right="0" w:firstLine="0"/>
        <w:jc w:val="both"/>
      </w:pPr>
      <w:r>
        <w:rPr>
          <w:rFonts w:ascii="Times New Roman" w:hAnsi="Times New Roman" w:eastAsia="Times New Roman" w:cs="Times New Roman"/>
          <w:b w:val="0"/>
          <w:sz w:val="24"/>
        </w:rPr>
        <w:t>The Committee shall:</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Qualification of Directors</w:t>
      </w:r>
      <w:r>
        <w:rPr>
          <w:rFonts w:ascii="Times New Roman" w:hAnsi="Times New Roman" w:eastAsia="Times New Roman" w:cs="Times New Roman"/>
          <w:b w:val="0"/>
          <w:sz w:val="24"/>
        </w:rPr>
        <w:t>: Periodically communicate with the full Board concerning the Board’s criteria for selecting directors in light of the Board’s composition, corporate governance policies, applicable listing standards and laws, and other factors considered appropriate by the Board.</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Director Nominees</w:t>
      </w:r>
      <w:r>
        <w:rPr>
          <w:rFonts w:ascii="Times New Roman" w:hAnsi="Times New Roman" w:eastAsia="Times New Roman" w:cs="Times New Roman"/>
          <w:b w:val="0"/>
          <w:sz w:val="24"/>
        </w:rPr>
        <w:t>: Identify and recommend to the Board the director nominees to be selected by the Corporation’s Board of Directors for each annual meeting of stockholders and individuals to be elected by the Board to fill vacancies and newly created directorships. This process shall include evaluation and consideration of any incumbent directors eligible for re-election as well as stockholder nominees. The Committee shall assess each proposed nominee’s expertise and experience, and shall consider the number and types of other public corporation boards on which the individual serves, composition of the Board at that time, and other relevant factors.</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Committee Appointments</w:t>
      </w:r>
      <w:r>
        <w:rPr>
          <w:rFonts w:ascii="Times New Roman" w:hAnsi="Times New Roman" w:eastAsia="Times New Roman" w:cs="Times New Roman"/>
          <w:b w:val="0"/>
          <w:sz w:val="24"/>
        </w:rPr>
        <w:t>: If and when requested periodically by the Board, identify and recommend to the Board the appointees to be selected by the Board for service on the audit, compensation, nominating and corporate governance and other key committees of the Board.</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Retention of Search Firm</w:t>
      </w:r>
      <w:r>
        <w:rPr>
          <w:rFonts w:ascii="Times New Roman" w:hAnsi="Times New Roman" w:eastAsia="Times New Roman" w:cs="Times New Roman"/>
          <w:b w:val="0"/>
          <w:sz w:val="24"/>
        </w:rPr>
        <w:t>: Have sole authority to retain and terminate any search firm used to identify director candidates and to approve the search firm’s fees and other retention terms.</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CEO Consultation</w:t>
      </w:r>
      <w:r>
        <w:rPr>
          <w:rFonts w:ascii="Times New Roman" w:hAnsi="Times New Roman" w:eastAsia="Times New Roman" w:cs="Times New Roman"/>
          <w:b w:val="0"/>
          <w:sz w:val="24"/>
        </w:rPr>
        <w:t>: Actively consult with the Corporation’s CEO as representative of the Corporation’s management prior to recommending to the Board the nomination of any incumbent or new director nominees for election at the annual meeting.</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Governance Policies</w:t>
      </w:r>
      <w:r>
        <w:rPr>
          <w:rFonts w:ascii="Times New Roman" w:hAnsi="Times New Roman" w:eastAsia="Times New Roman" w:cs="Times New Roman"/>
          <w:b w:val="0"/>
          <w:sz w:val="24"/>
        </w:rPr>
        <w:t>: Develop, or suggest changes in, corporate governance principles to be recommended to the Board and which are appropriate for the Corporation in light of the listing standards and nature of the Corporation’s business, including the general corporate governance guidelines, code of business conduct and ethics and means of communicating these matters.</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Board Review</w:t>
      </w:r>
      <w:r>
        <w:rPr>
          <w:rFonts w:ascii="Times New Roman" w:hAnsi="Times New Roman" w:eastAsia="Times New Roman" w:cs="Times New Roman"/>
          <w:b w:val="0"/>
          <w:sz w:val="24"/>
        </w:rPr>
        <w:t xml:space="preserve">: Periodically assess the composition of the Board in light of the skills and background of incumbent directors, changed circumstances, if any, affecting individual directors which may bear on future service as board members, and the Board’s plans and policies for succession planning for senior management, and otherwise oversee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evaluation of the full Board and of management.</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Annual Performance Review</w:t>
      </w:r>
      <w:r>
        <w:rPr>
          <w:rFonts w:ascii="Times New Roman" w:hAnsi="Times New Roman" w:eastAsia="Times New Roman" w:cs="Times New Roman"/>
          <w:b w:val="0"/>
          <w:sz w:val="24"/>
        </w:rPr>
        <w:t xml:space="preserve">: Evaluate its performance as the Nominating/Governance Committee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and review and reassess the adequacy of this Charter annually and recommend any proposed changes to the Board for approval.</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before the Corporation’s annual stockholder’s meeting, but in all cases before proxy statements are prepared, provide recommendations for director nominees. Also report to the Board annually the results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oversight review of the performance of the Board of Directors; (ii) the Committee’s assessment of the Corporation’s corporate governance guidelines and implementation; and (iii)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review by the Committee of its own performance.</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Other Functions</w:t>
      </w:r>
      <w:r>
        <w:rPr>
          <w:rFonts w:ascii="Times New Roman" w:hAnsi="Times New Roman" w:eastAsia="Times New Roman" w:cs="Times New Roman"/>
          <w:b w:val="0"/>
          <w:sz w:val="24"/>
        </w:rPr>
        <w:t>: Perform such other functions as the Board of Directors may from time to time direct.</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AND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Committee shall meet at least [NUMBER OF TIMES, e.g., twice]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and shall keep regular minutes of its meetings. The Committee, as it may determine to be appropriate, may meet in separate executive sessions with other directors, the CEO and other Corporation employees, agents or representatives invited by the Committee. The Committee’s Chairman shall be designated by the full Board or, if it does not do so, the Committee members shall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Chairman by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full Committee. The Chairman of the Committee will preside at each meeting of the Committee and, in consultation with the other members of the Committee, shall set the frequency and length of each meeting and the agenda of items to be addressed at each meeting. The Committee is at all times authorized to have direct, independent access to the Corporation’s other directors and management. The Committee shall have the power to hire independent legal, financial or other advisors, as it deems necessary, without consulting or obtaining the approval of any officer of the Corporation in advance. The Committee shall have the authority to delegate any of its responsibilities to subcommittees as the Committee may deem appropriate, provided the subcommittee is composed entirely of independent directors and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published committee charter.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