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Resolution of the Board of Directors of [name of corporation] Recommending Corporate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Upon motion duly made and seconded, the following resolution was adopted by the board of directors of [name] corporation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present condition of the Corporation has been duly examined by the board of directors, and the board has determined in good faith that dissolution under Section 1001 of the New York Business Corporation Law is in the best interests of the Corporation and the shareholders, it is hereby:</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board recommends such dissolution to the shareholders;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will be held at the office of the Corporation at [address], on the [date] day of [month], [year] at [time] 'clock [</w:t>
      </w:r>
      <w:r>
        <w:rPr>
          <w:rFonts w:ascii="Times New Roman" w:hAnsi="Times New Roman" w:eastAsia="Times New Roman" w:cs="Times New Roman"/>
          <w:b/>
          <w:sz w:val="24"/>
        </w:rPr>
        <w:t>a</w:t>
      </w:r>
      <w:r>
        <w:rPr>
          <w:rFonts w:ascii="Times New Roman" w:hAnsi="Times New Roman" w:eastAsia="Times New Roman" w:cs="Times New Roman"/>
          <w:b w:val="0"/>
          <w:sz w:val="24"/>
        </w:rPr>
        <w:t>.m. or p.m.] for the purpose of submitting the recommendation on dissolution to shareholder vote. The board directs the secretary of the Corporation to give proper notice of said meeting.</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