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[name of corporation]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[place set forth in the Bylaws, e.g., the principal executive office of the Corporation] or at such other place as the Board of Directors may designate, at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for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the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NOW, THEREFORE, BE IT RESOLVED, that the [year] Annual Meeting of shareholders of the Corporation ("Annual Meeting") be held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the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the Corporation for its fiscal year ended [date], be distributed to all shareholders of the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the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the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[name(s)]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the Corporation are authorized and directed to perform all acts as are necessary or appropriate to carry out the purposes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Corporation has caused these Resolutions to be duly executed by its Chief Executive Officer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