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Board Resolution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 xml:space="preserve">Plan </w:t>
      </w:r>
      <w:r>
        <w:rPr>
          <w:rFonts w:ascii="Times New Roman" w:hAnsi="Times New Roman" w:eastAsia="Times New Roman" w:cs="Times New Roman"/>
          <w:sz w:val="24"/>
        </w:rPr>
        <w:t xml:space="preserve">of </w:t>
      </w:r>
      <w:r>
        <w:rPr>
          <w:rFonts w:ascii="Times New Roman" w:hAnsi="Times New Roman" w:eastAsia="Times New Roman" w:cs="Times New Roman"/>
          <w:sz w:val="24"/>
        </w:rPr>
        <w:t xml:space="preserve">Dissolution </w:t>
      </w:r>
      <w:r>
        <w:rPr>
          <w:rFonts w:ascii="Times New Roman" w:hAnsi="Times New Roman" w:eastAsia="Times New Roman" w:cs="Times New Roman"/>
          <w:sz w:val="24"/>
        </w:rPr>
        <w:t xml:space="preserve">and </w:t>
      </w:r>
      <w:r>
        <w:rPr>
          <w:rFonts w:ascii="Times New Roman" w:hAnsi="Times New Roman" w:eastAsia="Times New Roman" w:cs="Times New Roman"/>
          <w:sz w:val="24"/>
        </w:rPr>
        <w:t xml:space="preserve">Distribution </w:t>
      </w:r>
      <w:r>
        <w:rPr>
          <w:rFonts w:ascii="Times New Roman" w:hAnsi="Times New Roman" w:eastAsia="Times New Roman" w:cs="Times New Roman"/>
          <w:sz w:val="24"/>
        </w:rPr>
        <w:t xml:space="preserve">of </w:t>
      </w:r>
      <w:r>
        <w:rPr>
          <w:rFonts w:ascii="Times New Roman" w:hAnsi="Times New Roman" w:eastAsia="Times New Roman" w:cs="Times New Roman"/>
          <w:sz w:val="24"/>
        </w:rPr>
        <w:t>Assets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Upon motion duly made and seconded, the following resolution was adopted by the board of directors of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name] Corporation (the “Corporation”).</w:t>
      </w:r>
    </w:p>
    <w:p>
      <w:pPr/>
      <w:r>
        <w:rPr>
          <w:rFonts w:ascii="Times New Roman" w:hAnsi="Times New Roman" w:eastAsia="Times New Roman" w:cs="Times New Roman"/>
          <w:sz w:val="24"/>
        </w:rPr>
        <w:t>WHEREAS the present condition of the Corporation has been duly examined by the board of directors, and after due examination, a plan for the dissolution of the Corporation for the distribution of its assets annexed to this resolution has been submitted to the board, it is hereby</w:t>
      </w:r>
    </w:p>
    <w:p>
      <w:pPr/>
      <w:r>
        <w:rPr>
          <w:rFonts w:ascii="Times New Roman" w:hAnsi="Times New Roman" w:eastAsia="Times New Roman" w:cs="Times New Roman"/>
          <w:sz w:val="24"/>
        </w:rPr>
        <w:t>RESOLVED that the board of directors recommends such dissolution to the members after due consideration of the plan and deems it advisable to dissolve the corporation, and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RESOLVED that a special meeting of the members of the corporation will be held at the office of the corporation,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 xml:space="preserve">name] on the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 xml:space="preserve">date] day of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 xml:space="preserve">month],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 xml:space="preserve">year] at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time] o'clock in the [morning, afternoon or evening] for the purpose of submitting the recommendation on dissolution to membership vote. The board directs the secretary of the corporation to give proper notice of said meeting and</w:t>
      </w:r>
    </w:p>
    <w:p>
      <w:pPr/>
      <w:r>
        <w:rPr>
          <w:rFonts w:ascii="Times New Roman" w:hAnsi="Times New Roman" w:eastAsia="Times New Roman" w:cs="Times New Roman"/>
          <w:sz w:val="24"/>
        </w:rPr>
        <w:t>RESOLVED that the dissolution of the Corporation and the distribution of assets be effected in accordance with the annexed plan.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