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 Proxy Materials Approval</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this Corporation was duly held for the Directors to consider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the Secretary of this Corporation is hereby authorized to execute and dispatch, by mail and electronically, the following proxy materials to the Corporation’s shareholders of record, as of 00:00:01 Coordinated Universal Time (UTC) on [DATE], of the common stock of this Corporation and to the designated stock registrar or transfer agent for further forwarding to such shareholders of record and to brokerage and other financial intermediaries with whom certain beneficial owners of such common stock may have placed their shares in “street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Notice of the Annual Meeting of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Proxy Statement for the Annual Meeting of the shareholders; and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Form of Proxy Card for the Annual Meeting of the shareholders.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