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 Ratification of Prior Actions of Officers</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[month day, 20__],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upon becoming duly informed of all material actions taken by the officers of this Corporation [from (month day, 20__) / from the date of the last annual meeting of the shareholders] until the date of this Resolution, the Board of Directors of this Corporation hereby ratifies all such actions as the valid acts and deeds of this Corporation.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