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Significant Commercial Contract Approval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[name of corporation] (the “Corporation”) was duly held for the Directors to consider the matters in the below Resolutions;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becoming duly informed of all material aspects of the proposed [description/name of the applicable commercial agreement being approved by the Board] between the Corporation and [name of counterparty to the agreement] (the “Agreement”), the Board of Directors does hereby authorize the Corporation to enter into the Agreement, the final form of which is to substantially reflect, in all material respects, the interim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and every officer of the Corporation is hereby authorized and directed to further perform any and all necessary and proper acts (and to further direct any duly authorized agent or employee of this Corporation to perform any such acts), including the execution of all ancillary documents and certificates to cause the proposed Agreement to be entered into by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of this Corporation hereby ratifies, as the valid acts and deeds of this Corporation, all actions taken prior to the date of these Resolutions by any duly authorized agent or employee of this Corporation to cause the proposed Agreement to be entered into by this Corporation.</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PAGE AFTER ACTUAL RESOLUTIONS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below draft [commercial agreement] (the “Agreement”) shall represent, in all material respects, the final form of the Agreement to be entered into by and between this Corporation and [name of counterparty]. Any and all interim material changes from the attached Agreement must be presented to the Corporation’s Board of Directors for further review and approval in order that the Corporation may enter into the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[INTERIM OR FINAL FORM OF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