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Appointment of Transfer Agent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of [COMPANY NAME]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consultation with management, considers it necessary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agent [and registrar] to facilitate the transfer of the Company’s securities described herein; now, therefore be it:</w:t>
      </w:r>
    </w:p>
    <w:p>
      <w:pPr>
        <w:keepNext w:val="0"/>
        <w:spacing w:before="120" w:after="0" w:line="260" w:lineRule="exact"/>
        <w:ind w:left="720" w:right="0" w:firstLine="0"/>
        <w:jc w:val="left"/>
      </w:pPr>
      <w:r>
        <w:rPr>
          <w:rFonts w:ascii="Times New Roman" w:hAnsi="Times New Roman" w:eastAsia="Times New Roman" w:cs="Times New Roman"/>
          <w:b/>
          <w:sz w:val="24"/>
        </w:rPr>
        <w:t>APPOINTMENT OF TRANSFER AGENT [AND REGISTRAR]</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[NAME OF TRANSFER AGENT] (the “</w:t>
      </w:r>
      <w:r>
        <w:rPr>
          <w:rFonts w:ascii="Times New Roman" w:hAnsi="Times New Roman" w:eastAsia="Times New Roman" w:cs="Times New Roman"/>
          <w:b/>
          <w:sz w:val="24"/>
        </w:rPr>
        <w:t>Transfer Agent</w:t>
      </w:r>
      <w:r>
        <w:rPr>
          <w:rFonts w:ascii="Times New Roman" w:hAnsi="Times New Roman" w:eastAsia="Times New Roman" w:cs="Times New Roman"/>
          <w:b w:val="0"/>
          <w:sz w:val="24"/>
        </w:rPr>
        <w:t>”) be and hereby is appointed transfer agent [and registrar] of all certificates representing the securities described herein as authorized by the [Articles of Incorporation] or such securities as may later be so authorized (together, the “</w:t>
      </w:r>
      <w:r>
        <w:rPr>
          <w:rFonts w:ascii="Times New Roman" w:hAnsi="Times New Roman" w:eastAsia="Times New Roman" w:cs="Times New Roman"/>
          <w:b/>
          <w:sz w:val="24"/>
        </w:rPr>
        <w:t>Securities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TRANSFER AGENT’S DUTIES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Transfer Agent is hereby authorized and directed to:</w:t>
      </w:r>
    </w:p>
    <w:p>
      <w:pPr>
        <w:keepNext w:val="0"/>
        <w:spacing w:before="200" w:after="0" w:line="260" w:lineRule="exact"/>
        <w:ind w:left="1440" w:right="0" w:firstLine="0"/>
        <w:jc w:val="both"/>
      </w:pPr>
      <w:r>
        <w:rPr>
          <w:rFonts w:ascii="Times New Roman" w:hAnsi="Times New Roman" w:eastAsia="Times New Roman" w:cs="Times New Roman"/>
          <w:b w:val="0"/>
          <w:sz w:val="24"/>
        </w:rPr>
        <w:t>•</w:t>
        <w:tab/>
        <w:t>Record and register all issuances, transfers, and cancellations with respect to the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Issue replacements for certificates of the Securities that are claimed lost, stolen, or destroyed;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Monitor the issuance of Securities to prevent unauthorized issuance; and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Provide such other services as may be agreed in writing between the Company and the Transfer Agent from time to time.</w:t>
      </w:r>
    </w:p>
    <w:p>
      <w:pPr>
        <w:keepNext w:val="0"/>
        <w:spacing w:before="120" w:after="0" w:line="260" w:lineRule="exact"/>
        <w:ind w:left="720" w:right="0" w:firstLine="0"/>
        <w:jc w:val="left"/>
      </w:pPr>
      <w:r>
        <w:rPr>
          <w:rFonts w:ascii="Times New Roman" w:hAnsi="Times New Roman" w:eastAsia="Times New Roman" w:cs="Times New Roman"/>
          <w:b/>
          <w:sz w:val="24"/>
        </w:rPr>
        <w:t>TRANSFER AGENT AGREEMENT</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transfer agent agreement,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w:t>
      </w:r>
      <w:r>
        <w:rPr>
          <w:rFonts w:ascii="Times New Roman" w:hAnsi="Times New Roman" w:eastAsia="Times New Roman" w:cs="Times New Roman"/>
          <w:b/>
          <w:sz w:val="24"/>
        </w:rPr>
        <w:t>Transfer Agent Agreement</w:t>
      </w:r>
      <w:r>
        <w:rPr>
          <w:rFonts w:ascii="Times New Roman" w:hAnsi="Times New Roman" w:eastAsia="Times New Roman" w:cs="Times New Roman"/>
          <w:b w:val="0"/>
          <w:sz w:val="24"/>
        </w:rPr>
        <w:t>”), to be entered into between the Company and the Transfer Agent be, and the same hereby are authorized, adopted and approved.</w:t>
      </w:r>
    </w:p>
    <w:p>
      <w:pPr>
        <w:keepNext w:val="0"/>
        <w:spacing w:before="120" w:after="0" w:line="260" w:lineRule="exact"/>
        <w:ind w:left="720" w:right="0" w:firstLine="0"/>
        <w:jc w:val="left"/>
      </w:pPr>
      <w:r>
        <w:rPr>
          <w:rFonts w:ascii="Times New Roman" w:hAnsi="Times New Roman" w:eastAsia="Times New Roman" w:cs="Times New Roman"/>
          <w:b/>
          <w:sz w:val="24"/>
        </w:rPr>
        <w:t>INDEMNITY FOR REPLACEMENT CERTIFICATES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in the event that any Security certificate becomes lost, stolen, or destroyed, no new certificate or certificates shall be issued in lieu thereof until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indemnity bond shall have been furnished. The bond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the Transfer Agent issuing such new certificate and it shall be named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obligee therein.</w:t>
      </w:r>
    </w:p>
    <w:p>
      <w:pPr>
        <w:keepNext w:val="0"/>
        <w:spacing w:before="120" w:after="0" w:line="260" w:lineRule="exact"/>
        <w:ind w:left="720" w:right="0" w:firstLine="0"/>
        <w:jc w:val="left"/>
      </w:pPr>
      <w:r>
        <w:rPr>
          <w:rFonts w:ascii="Times New Roman" w:hAnsi="Times New Roman" w:eastAsia="Times New Roman" w:cs="Times New Roman"/>
          <w:b/>
          <w:sz w:val="24"/>
        </w:rPr>
        <w:t>ARTICLES, BYLAWS, RESOLUTION AND LIST OF SECURITY HOLDERS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Secretary of the Company or his/her designee be and hereby is directed to make and certify copies of this resolution, and the Bylaws of the Company, and to file copies thereof with the Transfer Agent,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Incorporation]; to furnish to the Transfer Agent similarly certified copies of any amendments that may be made to the [Articles of Incorporation] or Bylaws; and to furnish to the Transfer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Company’s security holders and such other information as required by the Transfer Agent to perform its duties as contemplated herein.</w:t>
      </w:r>
    </w:p>
    <w:p>
      <w:pPr>
        <w:keepNext w:val="0"/>
        <w:spacing w:before="120" w:after="0" w:line="260" w:lineRule="exact"/>
        <w:ind w:left="720" w:right="0" w:firstLine="0"/>
        <w:jc w:val="left"/>
      </w:pPr>
      <w:r>
        <w:rPr>
          <w:rFonts w:ascii="Times New Roman" w:hAnsi="Times New Roman" w:eastAsia="Times New Roman" w:cs="Times New Roman"/>
          <w:b/>
          <w:sz w:val="24"/>
        </w:rPr>
        <w:t>ALL FURTHER ACTIONS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officers of the Company be, and each of them acting singly hereby is, authorized, directed and empowered to take all such further actions, to execute, deliver and file all such further instruments and documents, and to do all such further things, in the name and on behalf of the Company and under its corporate seal or otherwise, and to pay all such fees, expenses and taxes, as in any such officer’s judgment may be necessary or advisable in order to carry out fully the intent and accomplish the purposes of the foregoing resolutions; and be it further</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