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Board Resolutions: Audit Committee and Audit Committee Charter Adoption</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[NAME OF COMPANY]</w:t>
      </w:r>
    </w:p>
    <w:p>
      <w:pPr>
        <w:keepNext w:val="0"/>
        <w:spacing w:before="120" w:after="0" w:line="260" w:lineRule="exact"/>
        <w:ind w:left="360" w:right="0" w:firstLine="0"/>
        <w:jc w:val="left"/>
      </w:pPr>
      <w:r>
        <w:rPr>
          <w:rFonts w:ascii="Times New Roman" w:hAnsi="Times New Roman" w:eastAsia="Times New Roman" w:cs="Times New Roman"/>
          <w:b/>
          <w:sz w:val="24"/>
        </w:rPr>
        <w:t>ACTION BY UNANIMOUS WRITTEN CONSENT OF THE BOARD OF DIRECTORS IN LIEU OF MEETING</w:t>
      </w:r>
    </w:p>
    <w:p>
      <w:pPr>
        <w:keepNext w:val="0"/>
        <w:spacing w:before="200" w:after="0" w:line="260" w:lineRule="exact"/>
        <w:ind w:left="720" w:right="0" w:firstLine="0"/>
        <w:jc w:val="center"/>
      </w:pPr>
      <w:r>
        <w:rPr>
          <w:rFonts w:ascii="Times New Roman" w:hAnsi="Times New Roman" w:eastAsia="Times New Roman" w:cs="Times New Roman"/>
          <w:b w:val="0"/>
          <w:sz w:val="24"/>
        </w:rPr>
        <w:t>[DATE]</w:t>
      </w:r>
    </w:p>
    <w:p>
      <w:pPr>
        <w:keepNext w:val="0"/>
        <w:spacing w:before="120" w:after="0" w:line="260" w:lineRule="exact"/>
        <w:ind w:left="720" w:right="0" w:firstLine="240"/>
        <w:jc w:val="left"/>
      </w:pPr>
      <w:r>
        <w:rPr>
          <w:rFonts w:ascii="Times New Roman" w:hAnsi="Times New Roman" w:eastAsia="Times New Roman" w:cs="Times New Roman"/>
          <w:b w:val="0"/>
          <w:sz w:val="24"/>
        </w:rPr>
        <w:t>Pursuant to the [NAME OF CORPORATION LAW] of the State of [COMPANY’S STATE OF INCORPORATION] and the Bylaws of [NAME OF COMPANY],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the undersigned, constituting all the members of the board of directors of the Company (the “</w:t>
      </w:r>
      <w:r>
        <w:rPr>
          <w:rFonts w:ascii="Times New Roman" w:hAnsi="Times New Roman" w:eastAsia="Times New Roman" w:cs="Times New Roman"/>
          <w:b w:val="0"/>
          <w:sz w:val="24"/>
        </w:rPr>
        <w:t>Board</w:t>
      </w:r>
      <w:r>
        <w:rPr>
          <w:rFonts w:ascii="Times New Roman" w:hAnsi="Times New Roman" w:eastAsia="Times New Roman" w:cs="Times New Roman"/>
          <w:b w:val="0"/>
          <w:sz w:val="24"/>
        </w:rPr>
        <w:t>”), hereby take the following actions and adopt the following resolutions by unanimous written consent, effective as of the date set forth above:</w:t>
      </w:r>
    </w:p>
    <w:p>
      <w:pPr>
        <w:keepNext w:val="0"/>
        <w:spacing w:before="120" w:after="0" w:line="260" w:lineRule="exact"/>
        <w:ind w:left="720" w:right="0" w:firstLine="240"/>
        <w:jc w:val="left"/>
      </w:pPr>
      <w:r>
        <w:rPr>
          <w:rFonts w:ascii="Times New Roman" w:hAnsi="Times New Roman" w:eastAsia="Times New Roman" w:cs="Times New Roman"/>
          <w:b/>
          <w:sz w:val="24"/>
        </w:rPr>
        <w:t>WHEREAS</w:t>
      </w:r>
      <w:r>
        <w:rPr>
          <w:rFonts w:ascii="Times New Roman" w:hAnsi="Times New Roman" w:eastAsia="Times New Roman" w:cs="Times New Roman"/>
          <w:b w:val="0"/>
          <w:sz w:val="24"/>
        </w:rPr>
        <w:t>, pursuant to [SECTION] of the [CORPORATION LAW] of the State of [COMPANY’S STATE OF INCORPORATION] and [SECTION] of the Company’s Bylaws, the Board is authorized to [designate, by resolution, one or more committees of the Board, and delegate such powers and authority of the Board to such committees as the Board may determine to be necessary or appropriate, except as prohibited by law];</w:t>
      </w:r>
    </w:p>
    <w:p>
      <w:pPr>
        <w:keepNext w:val="0"/>
        <w:spacing w:before="120" w:after="0" w:line="260" w:lineRule="exact"/>
        <w:ind w:left="720" w:right="0" w:firstLine="240"/>
        <w:jc w:val="left"/>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deems it to be advisable and in the best interests of the Company and its stockholders to establish [the Audit Committee/</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committee of the Board (the “</w:t>
      </w:r>
      <w:r>
        <w:rPr>
          <w:rFonts w:ascii="Times New Roman" w:hAnsi="Times New Roman" w:eastAsia="Times New Roman" w:cs="Times New Roman"/>
          <w:b w:val="0"/>
          <w:sz w:val="24"/>
        </w:rPr>
        <w:t>Audit Committee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sz w:val="24"/>
        </w:rPr>
        <w:t>Audit Committee</w:t>
      </w:r>
    </w:p>
    <w:p>
      <w:pPr>
        <w:keepNext w:val="0"/>
        <w:spacing w:before="120" w:after="0" w:line="260" w:lineRule="exact"/>
        <w:ind w:left="1080" w:right="0" w:firstLine="240"/>
        <w:jc w:val="left"/>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Board hereby establishes the Audit Committee, which shall have such powers and carry out such duties as set forth in the charter of the Audit Committee substantially in the form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w:t>
      </w:r>
      <w:r>
        <w:rPr>
          <w:rFonts w:ascii="Times New Roman" w:hAnsi="Times New Roman" w:eastAsia="Times New Roman" w:cs="Times New Roman"/>
          <w:b w:val="0"/>
          <w:sz w:val="24"/>
        </w:rPr>
        <w:t>Audit Committee Charter</w:t>
      </w:r>
      <w:r>
        <w:rPr>
          <w:rFonts w:ascii="Times New Roman" w:hAnsi="Times New Roman" w:eastAsia="Times New Roman" w:cs="Times New Roman"/>
          <w:b w:val="0"/>
          <w:sz w:val="24"/>
        </w:rPr>
        <w:t>”)[, including, without limitation, overseeing the accounting and financial reporting processes of the Company and audits of the Company’s financial statements];</w:t>
      </w:r>
    </w:p>
    <w:p>
      <w:pPr>
        <w:keepNext w:val="0"/>
        <w:spacing w:before="120" w:after="0" w:line="260" w:lineRule="exact"/>
        <w:ind w:left="1080" w:right="0" w:firstLine="240"/>
        <w:jc w:val="left"/>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Board hereby appoints [NAME OF DIRECTOR], [NAME OF DIRECTOR] and [NAME OF DIRECTOR] as members of the Audit Committee[, to serve until their successors are duly appointed and qualified or until their earlier death, disqualification, resignation or removal];</w:t>
      </w:r>
    </w:p>
    <w:p>
      <w:pPr>
        <w:keepNext w:val="0"/>
        <w:spacing w:before="120" w:after="0" w:line="260" w:lineRule="exact"/>
        <w:ind w:left="1080" w:right="0" w:firstLine="240"/>
        <w:jc w:val="left"/>
      </w:pPr>
      <w:r>
        <w:rPr>
          <w:rFonts w:ascii="Times New Roman" w:hAnsi="Times New Roman" w:eastAsia="Times New Roman" w:cs="Times New Roman"/>
          <w:b w:val="0"/>
          <w:sz w:val="24"/>
        </w:rPr>
        <w:t>RESOLVED, that the Board, with respect to [NAMES OF AUDIT COMMITTEE MEMBERS] determines that [each] such director [is/are] independent under the independence requirements for members of the Audit Committee under Section 301 of the Sarbanes-Oxley Act of 2002, as amended and Rule 10A-3(b)(1) of the Securities Exchange Act of 1934, as amended (the “Exchange Act”)[, and pursuant to [OTHER INDEPENDENCE STANDARDS THAT MAY BE RELEVANT];</w:t>
      </w:r>
    </w:p>
    <w:p>
      <w:pPr>
        <w:keepNext w:val="0"/>
        <w:spacing w:before="120" w:after="0" w:line="260" w:lineRule="exact"/>
        <w:ind w:left="1080" w:right="0" w:firstLine="240"/>
        <w:jc w:val="left"/>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Board hereby appoints [NAME] as the chair of the Audit Committee, to serve until [[his/her] successor is duly appointed and qualified or until [his/her] earlier death, disqualification, resignation or removal];</w:t>
      </w:r>
    </w:p>
    <w:p>
      <w:pPr>
        <w:keepNext w:val="0"/>
        <w:spacing w:before="120" w:after="0" w:line="260" w:lineRule="exact"/>
        <w:ind w:left="720" w:right="0" w:firstLine="0"/>
        <w:jc w:val="left"/>
      </w:pPr>
      <w:r>
        <w:rPr>
          <w:rFonts w:ascii="Times New Roman" w:hAnsi="Times New Roman" w:eastAsia="Times New Roman" w:cs="Times New Roman"/>
          <w:b/>
          <w:sz w:val="24"/>
        </w:rPr>
        <w:t>Audit Committee Charter</w:t>
      </w:r>
    </w:p>
    <w:p>
      <w:pPr>
        <w:keepNext w:val="0"/>
        <w:spacing w:before="120" w:after="0" w:line="260" w:lineRule="exact"/>
        <w:ind w:left="1080" w:right="0" w:firstLine="240"/>
        <w:jc w:val="left"/>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form, terms and provisions of the Audit Committee Charter be, and the same hereby are, authorized, adopted and approved;</w:t>
      </w:r>
    </w:p>
    <w:p>
      <w:pPr>
        <w:keepNext w:val="0"/>
        <w:spacing w:before="120" w:after="0" w:line="260" w:lineRule="exact"/>
        <w:ind w:left="720" w:right="0" w:firstLine="0"/>
        <w:jc w:val="left"/>
      </w:pPr>
      <w:r>
        <w:rPr>
          <w:rFonts w:ascii="Times New Roman" w:hAnsi="Times New Roman" w:eastAsia="Times New Roman" w:cs="Times New Roman"/>
          <w:b/>
          <w:sz w:val="24"/>
        </w:rPr>
        <w:t>General Authorization</w:t>
      </w:r>
    </w:p>
    <w:p>
      <w:pPr>
        <w:keepNext w:val="0"/>
        <w:spacing w:before="120" w:after="0" w:line="260" w:lineRule="exact"/>
        <w:ind w:left="1080" w:right="0" w:firstLine="240"/>
        <w:jc w:val="left"/>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the Company be, and each of them acting singly hereby is, authorized and directed to take all such further actions to execute, deliver and file all such further instruments and documents, and to do all such further things, in the name and on behalf of the Company and under its corporate seal or otherwise, and to pay all such fees, expenses and taxes, as in any such officer’s judgment may be necessary or advisable in order to carry out fully the intent and accomplish the purposes of the foregoing resolutions.</w:t>
      </w:r>
    </w:p>
    <w:p>
      <w:pPr>
        <w:keepNext w:val="0"/>
        <w:spacing w:before="120" w:after="0" w:line="260" w:lineRule="exact"/>
        <w:ind w:left="1080" w:right="0" w:firstLine="240"/>
        <w:jc w:val="left"/>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each act, action, agreement, document or instrument done, performed, made, executed or delivered by, in the name or on behalf of the Company prior to the date hereof in connection with the matters contemplated by the foregoing resolutions be, and each of the same hereby is, ratified, confirmed, authorized and approved.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