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Forming Special Committee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[company name],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from [potential acquiror name] to acquire the outstanding capital stock of the Company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transaction (such proposal in its present form or hereafter expanded or reconstituted, the "</w:t>
      </w:r>
      <w:r>
        <w:rPr>
          <w:rFonts w:ascii="Times New Roman" w:hAnsi="Times New Roman" w:eastAsia="Times New Roman" w:cs="Times New Roman"/>
          <w:b w:val="0"/>
          <w:sz w:val="24"/>
        </w:rPr>
        <w:t>Proposal</w:t>
      </w:r>
      <w:r>
        <w:rPr>
          <w:rFonts w:ascii="Times New Roman" w:hAnsi="Times New Roman" w:eastAsia="Times New Roman" w:cs="Times New Roman"/>
          <w:b w:val="0"/>
          <w:sz w:val="24"/>
        </w:rPr>
        <w: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Board of Directors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of the Company has resolved to authorize and direct the Company's management and advisors to conduct further negotiations with respect to the Proposal;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Board deems it to be in the best interests of the Company and its shareholders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and independent committee of the Board in order to fairly evaluate and assess the Proposal and various aspects thereof and to make recommendations with respect thereto, and to take such other actions as such committee deems appropriate in regard thereto, all in accordance with these resolutions.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committee (the "</w:t>
      </w:r>
      <w:r>
        <w:rPr>
          <w:rFonts w:ascii="Times New Roman" w:hAnsi="Times New Roman" w:eastAsia="Times New Roman" w:cs="Times New Roman"/>
          <w:b w:val="0"/>
          <w:sz w:val="24"/>
        </w:rPr>
        <w:t>Special Committee</w:t>
      </w:r>
      <w:r>
        <w:rPr>
          <w:rFonts w:ascii="Times New Roman" w:hAnsi="Times New Roman" w:eastAsia="Times New Roman" w:cs="Times New Roman"/>
          <w:b w:val="0"/>
          <w:sz w:val="24"/>
        </w:rPr>
        <w:t>") of the Board be and hereby is appointed, to consist of [committee member], [committee member] and [committee member] [with [committee member] being hereby appointed to serve as the Chairman of the Special Committee];</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Special Committee be and hereby is authorized and empowered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 to evaluate the advisability and fairness of the Proposal [or any alternatives thereto] to the Company and its shareholders (including the unaffiliated shareholders of the Company) and, in connection with such evaluation, to examine any and all matters concerning the Proposal [(including the management arrangements)], or any aspect thereof, as the Special Committee deems appropriate;</w:t>
      </w:r>
    </w:p>
    <w:p>
      <w:pPr>
        <w:keepNext w:val="0"/>
        <w:spacing w:before="200" w:after="0" w:line="260" w:lineRule="exact"/>
        <w:ind w:left="720" w:right="0" w:firstLine="0"/>
        <w:jc w:val="both"/>
      </w:pPr>
      <w:r>
        <w:rPr>
          <w:rFonts w:ascii="Times New Roman" w:hAnsi="Times New Roman" w:eastAsia="Times New Roman" w:cs="Times New Roman"/>
          <w:b w:val="0"/>
          <w:sz w:val="24"/>
        </w:rPr>
        <w:t>• [to seek alternatives to the Proposal];</w:t>
      </w:r>
    </w:p>
    <w:p>
      <w:pPr>
        <w:keepNext w:val="0"/>
        <w:spacing w:before="200" w:after="0" w:line="260" w:lineRule="exact"/>
        <w:ind w:left="720" w:right="0" w:firstLine="0"/>
        <w:jc w:val="both"/>
      </w:pPr>
      <w:r>
        <w:rPr>
          <w:rFonts w:ascii="Times New Roman" w:hAnsi="Times New Roman" w:eastAsia="Times New Roman" w:cs="Times New Roman"/>
          <w:b w:val="0"/>
          <w:sz w:val="24"/>
        </w:rPr>
        <w:t>• [to negotiate, on behalf of the Company, the terms and conditions of the Proposal [or any alternatives thereto], including the terms and conditions of any definitive agreements relating to the Proposal;]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reject the Proposal, including to cause the Company to adopt such defenses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unsolicited bid as the Special Committee may deem reasonably necessary;]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to the Board and, if deemed appropriate, to the shareholders of the Company concerning the Proposal [or any alternatives thereto];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have access to all information reasonably necessary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decision regarding the Proposal [or any alternatives thereto];</w:t>
      </w:r>
    </w:p>
    <w:p>
      <w:pPr>
        <w:keepNext w:val="0"/>
        <w:spacing w:before="200" w:after="0" w:line="260" w:lineRule="exact"/>
        <w:ind w:left="720" w:right="0" w:firstLine="0"/>
        <w:jc w:val="both"/>
      </w:pPr>
      <w:r>
        <w:rPr>
          <w:rFonts w:ascii="Times New Roman" w:hAnsi="Times New Roman" w:eastAsia="Times New Roman" w:cs="Times New Roman"/>
          <w:b w:val="0"/>
          <w:sz w:val="24"/>
        </w:rPr>
        <w:t>• to engage or retain, at the expense of the Company, legal counsel and other advisors (including financial advisors) of any nature to the Special Committee, as it shall deem appropriate; and</w:t>
      </w:r>
    </w:p>
    <w:p>
      <w:pPr>
        <w:keepNext w:val="0"/>
        <w:spacing w:before="200" w:after="0" w:line="260" w:lineRule="exact"/>
        <w:ind w:left="720" w:right="0" w:firstLine="0"/>
        <w:jc w:val="both"/>
      </w:pPr>
      <w:r>
        <w:rPr>
          <w:rFonts w:ascii="Times New Roman" w:hAnsi="Times New Roman" w:eastAsia="Times New Roman" w:cs="Times New Roman"/>
          <w:b w:val="0"/>
          <w:sz w:val="24"/>
        </w:rPr>
        <w:t>• to review and participate in the filing and/or making of public statements, including press releases and applicable securities law filings, relative to the Proposal [or any alternatives thereto] and related matters.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in performing its duties as herein set forth, the Special Committee shall act independently,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basis and with due regard to the best interests of all the shareholders of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in addition to reimbursement from the Company for all reasonable and necessary expenses incurred in connection with the performance of their duties hereunder, each member of the Special Committee shall be entitled to compensation from the Company in the amount of $[amount] for each meeting of the Special Committee attended either in person or by telephone conference call,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cap of $[amount] per member,] [and the Chairman of the Special Committee shall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$[amount] per meeting,] and such amounts are hereby determined by the Board to be just and reasonable in these circumstances;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each of the members of the Special Committee be and hereby are (and shall be) indemnified and held harmless by the Company to the fullest extent permitted by law with respect to any claims, liabilities, suits, expenses (including, without limitation, attorney's fees), fines or payments of any nature which may arise (and as and when any of the same arises or become payable)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with respect to such member's service on, or any action or failure to take action or alleged action or alleged failure to take 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Special Committee;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the powers conferred on the Special Committee shall extend to each individual member of such Special Committee and, accordingly,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Special Committee is unable to participate or elects not to participate or is otherwise disqualified from participating in all or any part of the work of the Special Committee, the remaining Special Committee member shall have full and complete authority to act for and on behalf of the Special Committee with respect to any matter where joint participation is not obtainable, as though he had been designated as the sole member of the Special Committee;</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directors, officers, agents, attorneys, and employees of the Company are authorized and directed to assist the Special Committee, its counsel, and other designees in any matter the members of the Special Committee (or any of them) may request, including, without limitation, providing the Special Committee with information and documents;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Special Committee may adopt such procedures and methods of conducting business as it finds desirable or necessary and consistent with applicable law to carry out the mandate of these resolutions [, provided, however, that no member of such Special Committee shall continue to serve if such member is deemed to not be legally "disinterested" by any legal counsel engaged by the Special Committee for that purpose].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