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Board Resolutions: Issuance and Sale of Convertible Notes under a Note Purchase Agreement </w:t>
      </w:r>
    </w:p>
    <w:p>
      <w:pPr>
        <w:keepNext w:val="0"/>
        <w:spacing w:after="0" w:line="240" w:lineRule="exact"/>
        <w:ind w:right="0"/>
        <w:jc w:val="both"/>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BOARD RESOLUTIONS FOR [COMPANY NAME] (THE “COMPANY”)</w:t>
      </w:r>
      <w:r>
        <w:rPr>
          <w:rFonts w:ascii="Times New Roman" w:hAnsi="Times New Roman" w:eastAsia="Times New Roman" w:cs="Times New Roman"/>
          <w:b w:val="0"/>
          <w:sz w:val="24"/>
        </w:rPr>
        <w:t xml:space="preserve"> </w:t>
      </w:r>
      <w:r>
        <w:rPr>
          <w:rFonts w:ascii="Times New Roman" w:hAnsi="Times New Roman" w:eastAsia="Times New Roman" w:cs="Times New Roman"/>
          <w:sz w:val="24"/>
        </w:rPr>
        <w:br/>
      </w:r>
      <w:r>
        <w:rPr>
          <w:rFonts w:ascii="Times New Roman" w:hAnsi="Times New Roman" w:eastAsia="Times New Roman" w:cs="Times New Roman"/>
          <w:b/>
          <w:sz w:val="24"/>
        </w:rPr>
        <w:t>NOTE FINANCING (WITH PURCHASE AGREEMENT)</w:t>
      </w:r>
    </w:p>
    <w:p>
      <w:pPr>
        <w:keepNext w:val="0"/>
        <w:spacing w:before="200" w:after="0" w:line="260" w:lineRule="exact"/>
        <w:ind w:left="720" w:right="0" w:firstLine="0"/>
        <w:jc w:val="both"/>
      </w:pPr>
      <w:r>
        <w:rPr>
          <w:rFonts w:ascii="Times New Roman" w:hAnsi="Times New Roman" w:eastAsia="Times New Roman" w:cs="Times New Roman"/>
          <w:b/>
          <w:sz w:val="24"/>
        </w:rPr>
        <w:t>WHEREAS,</w:t>
      </w:r>
      <w:r>
        <w:rPr>
          <w:rFonts w:ascii="Times New Roman" w:hAnsi="Times New Roman" w:eastAsia="Times New Roman" w:cs="Times New Roman"/>
          <w:b w:val="0"/>
          <w:sz w:val="24"/>
        </w:rPr>
        <w:t xml:space="preserve"> the Board of Directors of the Company (the “</w:t>
      </w:r>
      <w:r>
        <w:rPr>
          <w:rFonts w:ascii="Times New Roman" w:hAnsi="Times New Roman" w:eastAsia="Times New Roman" w:cs="Times New Roman"/>
          <w:b/>
          <w:sz w:val="24"/>
        </w:rPr>
        <w:t>Board</w:t>
      </w:r>
      <w:r>
        <w:rPr>
          <w:rFonts w:ascii="Times New Roman" w:hAnsi="Times New Roman" w:eastAsia="Times New Roman" w:cs="Times New Roman"/>
          <w:b w:val="0"/>
          <w:sz w:val="24"/>
        </w:rPr>
        <w:t>”) deems it advisable, and in the best interests of the Company and its shareholders, to seek financing in an amount up to $[AMOUNT OF FINANCING] through the issuance and sale of [“SUBORDINATED” AND/OR “SECURED” OR LEAVE BLANK, AS APPLICABLE] convertible promissory notes to certain investors, pursuant to a proposed Note Purchase Agreement (the “</w:t>
      </w:r>
      <w:r>
        <w:rPr>
          <w:rFonts w:ascii="Times New Roman" w:hAnsi="Times New Roman" w:eastAsia="Times New Roman" w:cs="Times New Roman"/>
          <w:b/>
          <w:sz w:val="24"/>
        </w:rPr>
        <w:t>Note Financing</w:t>
      </w:r>
      <w:r>
        <w:rPr>
          <w:rFonts w:ascii="Times New Roman" w:hAnsi="Times New Roman" w:eastAsia="Times New Roman" w:cs="Times New Roman"/>
          <w:b w:val="0"/>
          <w:sz w:val="24"/>
        </w:rPr>
        <w:t>”).</w:t>
      </w:r>
    </w:p>
    <w:p>
      <w:pPr>
        <w:keepNext w:val="0"/>
        <w:spacing w:before="120" w:after="0" w:line="260" w:lineRule="exact"/>
        <w:ind w:left="720" w:right="0" w:firstLine="0"/>
        <w:jc w:val="left"/>
      </w:pPr>
      <w:r>
        <w:rPr>
          <w:rFonts w:ascii="Times New Roman" w:hAnsi="Times New Roman" w:eastAsia="Times New Roman" w:cs="Times New Roman"/>
          <w:b/>
          <w:sz w:val="24"/>
        </w:rPr>
        <w:t>NOW, THEREFORE, BE IT</w:t>
      </w:r>
    </w:p>
    <w:p>
      <w:pPr>
        <w:keepNext w:val="0"/>
        <w:spacing w:before="120" w:after="0" w:line="260" w:lineRule="exact"/>
        <w:ind w:left="1080" w:right="0" w:firstLine="0"/>
        <w:jc w:val="left"/>
      </w:pPr>
      <w:r>
        <w:rPr>
          <w:rFonts w:ascii="Times New Roman" w:hAnsi="Times New Roman" w:eastAsia="Times New Roman" w:cs="Times New Roman"/>
          <w:b/>
          <w:sz w:val="24"/>
        </w:rPr>
        <w:t>The Note Financing</w:t>
      </w:r>
    </w:p>
    <w:p>
      <w:pPr>
        <w:keepNext w:val="0"/>
        <w:spacing w:before="200" w:after="0" w:line="260" w:lineRule="exact"/>
        <w:ind w:left="1440" w:right="0" w:firstLine="0"/>
        <w:jc w:val="both"/>
      </w:pPr>
      <w:r>
        <w:rPr>
          <w:rFonts w:ascii="Times New Roman" w:hAnsi="Times New Roman" w:eastAsia="Times New Roman" w:cs="Times New Roman"/>
          <w:b/>
          <w:sz w:val="24"/>
        </w:rPr>
        <w:t>RESOLVED</w:t>
      </w:r>
      <w:r>
        <w:rPr>
          <w:rFonts w:ascii="Times New Roman" w:hAnsi="Times New Roman" w:eastAsia="Times New Roman" w:cs="Times New Roman"/>
          <w:b w:val="0"/>
          <w:sz w:val="24"/>
        </w:rPr>
        <w:t>: That after careful consideration and due inquiry concerning the Company’s financing objectives and financial situation, the Board hereby determines that the terms and conditions of the Note Financing are appropriate for the Company and its stockholders and, in the exercise of its fiduciary duty, hereby approves the Note Financing.</w:t>
      </w:r>
    </w:p>
    <w:p>
      <w:pPr>
        <w:keepNext w:val="0"/>
        <w:spacing w:before="120" w:after="0" w:line="260" w:lineRule="exact"/>
        <w:ind w:left="1080" w:right="0" w:firstLine="0"/>
        <w:jc w:val="left"/>
      </w:pPr>
      <w:r>
        <w:rPr>
          <w:rFonts w:ascii="Times New Roman" w:hAnsi="Times New Roman" w:eastAsia="Times New Roman" w:cs="Times New Roman"/>
          <w:b/>
          <w:sz w:val="24"/>
        </w:rPr>
        <w:t>The Agreements</w:t>
      </w:r>
    </w:p>
    <w:p>
      <w:pPr>
        <w:keepNext w:val="0"/>
        <w:spacing w:before="200" w:after="0" w:line="260" w:lineRule="exact"/>
        <w:ind w:left="1440" w:right="0" w:firstLine="0"/>
        <w:jc w:val="both"/>
      </w:pPr>
      <w:r>
        <w:rPr>
          <w:rFonts w:ascii="Times New Roman" w:hAnsi="Times New Roman" w:eastAsia="Times New Roman" w:cs="Times New Roman"/>
          <w:b/>
          <w:sz w:val="24"/>
        </w:rPr>
        <w:t>RESOLVED FURTHER</w:t>
      </w:r>
      <w:r>
        <w:rPr>
          <w:rFonts w:ascii="Times New Roman" w:hAnsi="Times New Roman" w:eastAsia="Times New Roman" w:cs="Times New Roman"/>
          <w:b w:val="0"/>
          <w:sz w:val="24"/>
        </w:rPr>
        <w:t>: That the Note Purchase Agreement among the Company and the Investors listed on Schedule I thereto (each a “</w:t>
      </w:r>
      <w:r>
        <w:rPr>
          <w:rFonts w:ascii="Times New Roman" w:hAnsi="Times New Roman" w:eastAsia="Times New Roman" w:cs="Times New Roman"/>
          <w:b/>
          <w:sz w:val="24"/>
        </w:rPr>
        <w:t>Purchaser</w:t>
      </w:r>
      <w:r>
        <w:rPr>
          <w:rFonts w:ascii="Times New Roman" w:hAnsi="Times New Roman" w:eastAsia="Times New Roman" w:cs="Times New Roman"/>
          <w:b w:val="0"/>
          <w:sz w:val="24"/>
        </w:rPr>
        <w:t>”), substantially in the form submitted to and reviewed by each director and attached hereto as Exhibit A (the “</w:t>
      </w:r>
      <w:r>
        <w:rPr>
          <w:rFonts w:ascii="Times New Roman" w:hAnsi="Times New Roman" w:eastAsia="Times New Roman" w:cs="Times New Roman"/>
          <w:b/>
          <w:sz w:val="24"/>
        </w:rPr>
        <w:t>Purchase Agreement</w:t>
      </w:r>
      <w:r>
        <w:rPr>
          <w:rFonts w:ascii="Times New Roman" w:hAnsi="Times New Roman" w:eastAsia="Times New Roman" w:cs="Times New Roman"/>
          <w:b w:val="0"/>
          <w:sz w:val="24"/>
        </w:rPr>
        <w:t>”), and the form of the [SUBORDINATED, IF APPLICABLE] Convertible Promissory Note substantially in the form attached as Exhibit A to the Purchase Agreement (each a “</w:t>
      </w:r>
      <w:r>
        <w:rPr>
          <w:rFonts w:ascii="Times New Roman" w:hAnsi="Times New Roman" w:eastAsia="Times New Roman" w:cs="Times New Roman"/>
          <w:b/>
          <w:sz w:val="24"/>
        </w:rPr>
        <w:t>Note</w:t>
      </w:r>
      <w:r>
        <w:rPr>
          <w:rFonts w:ascii="Times New Roman" w:hAnsi="Times New Roman" w:eastAsia="Times New Roman" w:cs="Times New Roman"/>
          <w:b w:val="0"/>
          <w:sz w:val="24"/>
        </w:rPr>
        <w:t>” and collectively, the “</w:t>
      </w:r>
      <w:r>
        <w:rPr>
          <w:rFonts w:ascii="Times New Roman" w:hAnsi="Times New Roman" w:eastAsia="Times New Roman" w:cs="Times New Roman"/>
          <w:b/>
          <w:sz w:val="24"/>
        </w:rPr>
        <w:t>Notes</w:t>
      </w:r>
      <w:r>
        <w:rPr>
          <w:rFonts w:ascii="Times New Roman" w:hAnsi="Times New Roman" w:eastAsia="Times New Roman" w:cs="Times New Roman"/>
          <w:b w:val="0"/>
          <w:sz w:val="24"/>
        </w:rPr>
        <w:t>”), are each hereby approved.</w:t>
      </w:r>
    </w:p>
    <w:p>
      <w:pPr>
        <w:keepNext w:val="0"/>
        <w:spacing w:before="200" w:after="0" w:line="260" w:lineRule="exact"/>
        <w:ind w:left="1440" w:right="0" w:firstLine="0"/>
        <w:jc w:val="both"/>
      </w:pPr>
      <w:r>
        <w:rPr>
          <w:rFonts w:ascii="Times New Roman" w:hAnsi="Times New Roman" w:eastAsia="Times New Roman" w:cs="Times New Roman"/>
          <w:b/>
          <w:sz w:val="24"/>
        </w:rPr>
        <w:t>RESOLVED FURTHER</w:t>
      </w:r>
      <w:r>
        <w:rPr>
          <w:rFonts w:ascii="Times New Roman" w:hAnsi="Times New Roman" w:eastAsia="Times New Roman" w:cs="Times New Roman"/>
          <w:b w:val="0"/>
          <w:sz w:val="24"/>
        </w:rPr>
        <w:t>: That the Chief Executive Officer, the President, the Chief Financial Officer or any Vice President of the Company from time to time (each an “</w:t>
      </w:r>
      <w:r>
        <w:rPr>
          <w:rFonts w:ascii="Times New Roman" w:hAnsi="Times New Roman" w:eastAsia="Times New Roman" w:cs="Times New Roman"/>
          <w:b/>
          <w:sz w:val="24"/>
        </w:rPr>
        <w:t>Authorized Officer</w:t>
      </w:r>
      <w:r>
        <w:rPr>
          <w:rFonts w:ascii="Times New Roman" w:hAnsi="Times New Roman" w:eastAsia="Times New Roman" w:cs="Times New Roman"/>
          <w:b w:val="0"/>
          <w:sz w:val="24"/>
        </w:rPr>
        <w:t>” and, collectively, the “</w:t>
      </w:r>
      <w:r>
        <w:rPr>
          <w:rFonts w:ascii="Times New Roman" w:hAnsi="Times New Roman" w:eastAsia="Times New Roman" w:cs="Times New Roman"/>
          <w:b/>
          <w:sz w:val="24"/>
        </w:rPr>
        <w:t>Authorized Officers</w:t>
      </w:r>
      <w:r>
        <w:rPr>
          <w:rFonts w:ascii="Times New Roman" w:hAnsi="Times New Roman" w:eastAsia="Times New Roman" w:cs="Times New Roman"/>
          <w:b w:val="0"/>
          <w:sz w:val="24"/>
        </w:rPr>
        <w:t>”) be, and each of them hereby is, individually authorized, directed and empowered to prepare, execute and deliver to the appropriate parties, in the name and on behalf of the Company, the Purchase Agreement and schedules thereto, and other documents, agreements, instruments and certificates, if any, to be delivered in connection therewith, with such changes or modifications thereto as may be approved by any Authorized Officer, in such form and with such additions and changes to any or all of such terms and conditions as any Authorized Officer may approve as necessary, desirable or proper, such Authorized Officer's approval to be conclusively evidenced by the execution and delivery of any such agreement, instrument, certificate or related document.</w:t>
      </w:r>
    </w:p>
    <w:p>
      <w:pPr>
        <w:keepNext w:val="0"/>
        <w:spacing w:before="200" w:after="0" w:line="260" w:lineRule="exact"/>
        <w:ind w:left="1440" w:right="0" w:firstLine="0"/>
        <w:jc w:val="both"/>
      </w:pPr>
      <w:r>
        <w:rPr>
          <w:rFonts w:ascii="Times New Roman" w:hAnsi="Times New Roman" w:eastAsia="Times New Roman" w:cs="Times New Roman"/>
          <w:b/>
          <w:sz w:val="24"/>
        </w:rPr>
        <w:t>RESOLVED FURTHER</w:t>
      </w:r>
      <w:r>
        <w:rPr>
          <w:rFonts w:ascii="Times New Roman" w:hAnsi="Times New Roman" w:eastAsia="Times New Roman" w:cs="Times New Roman"/>
          <w:b w:val="0"/>
          <w:sz w:val="24"/>
        </w:rPr>
        <w:t>: That, upon execution and delivery of the Purchase Agreement, the Authorized Officers be, and each of them hereby is, individually authorized and empowered to execute, deliver and issue to each Purchaser, in the name and on behalf of the Company, a Note in the amount set forth opposite such Purchaser’s name listed in Schedule I to the Purchase Agreement.</w:t>
      </w:r>
    </w:p>
    <w:p>
      <w:pPr>
        <w:keepNext w:val="0"/>
        <w:spacing w:before="200" w:after="0" w:line="260" w:lineRule="exact"/>
        <w:ind w:left="1440" w:right="0" w:firstLine="0"/>
        <w:jc w:val="both"/>
      </w:pPr>
      <w:r>
        <w:rPr>
          <w:rFonts w:ascii="Times New Roman" w:hAnsi="Times New Roman" w:eastAsia="Times New Roman" w:cs="Times New Roman"/>
          <w:b/>
          <w:sz w:val="24"/>
        </w:rPr>
        <w:t>RESOLVED FURTHER</w:t>
      </w:r>
      <w:r>
        <w:rPr>
          <w:rFonts w:ascii="Times New Roman" w:hAnsi="Times New Roman" w:eastAsia="Times New Roman" w:cs="Times New Roman"/>
          <w:b w:val="0"/>
          <w:sz w:val="24"/>
        </w:rPr>
        <w:t>: That the shares of Preferred Stock of the Company issuable upon conversion of the Notes (the “</w:t>
      </w:r>
      <w:r>
        <w:rPr>
          <w:rFonts w:ascii="Times New Roman" w:hAnsi="Times New Roman" w:eastAsia="Times New Roman" w:cs="Times New Roman"/>
          <w:b/>
          <w:sz w:val="24"/>
        </w:rPr>
        <w:t>Note Conversion Shares</w:t>
      </w:r>
      <w:r>
        <w:rPr>
          <w:rFonts w:ascii="Times New Roman" w:hAnsi="Times New Roman" w:eastAsia="Times New Roman" w:cs="Times New Roman"/>
          <w:b w:val="0"/>
          <w:sz w:val="24"/>
        </w:rPr>
        <w:t>”) shall be validly issued, fully paid and nonassessable when issued in accordance with the terms of the Purchase Agreement and the Notes.</w:t>
      </w:r>
    </w:p>
    <w:p>
      <w:pPr>
        <w:keepNext w:val="0"/>
        <w:spacing w:before="200" w:after="0" w:line="260" w:lineRule="exact"/>
        <w:ind w:left="1440" w:right="0" w:firstLine="0"/>
        <w:jc w:val="both"/>
      </w:pPr>
      <w:r>
        <w:rPr>
          <w:rFonts w:ascii="Times New Roman" w:hAnsi="Times New Roman" w:eastAsia="Times New Roman" w:cs="Times New Roman"/>
          <w:b/>
          <w:sz w:val="24"/>
        </w:rPr>
        <w:t>RESOLVED FURTHER</w:t>
      </w:r>
      <w:r>
        <w:rPr>
          <w:rFonts w:ascii="Times New Roman" w:hAnsi="Times New Roman" w:eastAsia="Times New Roman" w:cs="Times New Roman"/>
          <w:b w:val="0"/>
          <w:sz w:val="24"/>
        </w:rPr>
        <w:t>: That the shares of the Company’s Common Stock issuable upon conversion of the Note Conversion Shares in accordance with the Company’s certificate of incorporation shall be validly issued, fully paid and nonassessable.</w:t>
      </w:r>
    </w:p>
    <w:p>
      <w:pPr>
        <w:keepNext w:val="0"/>
        <w:spacing w:before="120" w:after="0" w:line="260" w:lineRule="exact"/>
        <w:ind w:left="1080" w:right="0" w:firstLine="0"/>
        <w:jc w:val="left"/>
      </w:pPr>
      <w:r>
        <w:rPr>
          <w:rFonts w:ascii="Times New Roman" w:hAnsi="Times New Roman" w:eastAsia="Times New Roman" w:cs="Times New Roman"/>
          <w:b/>
          <w:sz w:val="24"/>
        </w:rPr>
        <w:t>Securities Laws</w:t>
      </w:r>
    </w:p>
    <w:p>
      <w:pPr>
        <w:keepNext w:val="0"/>
        <w:spacing w:before="200" w:after="0" w:line="260" w:lineRule="exact"/>
        <w:ind w:left="1440" w:right="0" w:firstLine="0"/>
        <w:jc w:val="both"/>
      </w:pPr>
      <w:r>
        <w:rPr>
          <w:rFonts w:ascii="Times New Roman" w:hAnsi="Times New Roman" w:eastAsia="Times New Roman" w:cs="Times New Roman"/>
          <w:b/>
          <w:sz w:val="24"/>
        </w:rPr>
        <w:t>RESOLVED FURTHER</w:t>
      </w:r>
      <w:r>
        <w:rPr>
          <w:rFonts w:ascii="Times New Roman" w:hAnsi="Times New Roman" w:eastAsia="Times New Roman" w:cs="Times New Roman"/>
          <w:b w:val="0"/>
          <w:sz w:val="24"/>
        </w:rPr>
        <w:t>: That the Authorized Officers be, and each of them acting singly hereby is, authorized, directed and empowered to execute and deliver all documents and take whatever action is deemed necessary or advisable to comply with all applicable state and federal securities laws.</w:t>
      </w:r>
    </w:p>
    <w:p>
      <w:pPr>
        <w:keepNext w:val="0"/>
        <w:spacing w:before="200" w:after="0" w:line="260" w:lineRule="exact"/>
        <w:ind w:left="1440" w:right="0" w:firstLine="0"/>
        <w:jc w:val="both"/>
      </w:pPr>
      <w:r>
        <w:rPr>
          <w:rFonts w:ascii="Times New Roman" w:hAnsi="Times New Roman" w:eastAsia="Times New Roman" w:cs="Times New Roman"/>
          <w:b/>
          <w:sz w:val="24"/>
        </w:rPr>
        <w:t>RESOLVED FURTHER</w:t>
      </w:r>
      <w:r>
        <w:rPr>
          <w:rFonts w:ascii="Times New Roman" w:hAnsi="Times New Roman" w:eastAsia="Times New Roman" w:cs="Times New Roman"/>
          <w:b w:val="0"/>
          <w:sz w:val="24"/>
        </w:rPr>
        <w:t>: That the sale and issuance of the securities authorized in the preceding resolutions shall be conducted in such a manner as to qualify for (i) exemption from various state requirements regarding registration of the sale of securities, if available, and (ii) the exemption from the requirements of the Securities Act of 1933, as amended (the “</w:t>
      </w:r>
      <w:r>
        <w:rPr>
          <w:rFonts w:ascii="Times New Roman" w:hAnsi="Times New Roman" w:eastAsia="Times New Roman" w:cs="Times New Roman"/>
          <w:b/>
          <w:sz w:val="24"/>
        </w:rPr>
        <w:t>Act</w:t>
      </w:r>
      <w:r>
        <w:rPr>
          <w:rFonts w:ascii="Times New Roman" w:hAnsi="Times New Roman" w:eastAsia="Times New Roman" w:cs="Times New Roman"/>
          <w:b w:val="0"/>
          <w:sz w:val="24"/>
        </w:rPr>
        <w:t>”), regarding registration of the sale of securities, as provided in Section 4(a)(2) or Regulation D of the Act, and the Authorized Officers, in consultation with legal counsel, are hereby authorized and directed to execute and file such documents as are necessary or appropriate.</w:t>
      </w:r>
    </w:p>
    <w:p>
      <w:pPr>
        <w:keepNext w:val="0"/>
        <w:spacing w:before="200" w:after="0" w:line="260" w:lineRule="exact"/>
        <w:ind w:left="1440" w:right="0" w:firstLine="0"/>
        <w:jc w:val="both"/>
      </w:pPr>
      <w:r>
        <w:rPr>
          <w:rFonts w:ascii="Times New Roman" w:hAnsi="Times New Roman" w:eastAsia="Times New Roman" w:cs="Times New Roman"/>
          <w:b/>
          <w:sz w:val="24"/>
        </w:rPr>
        <w:t>RESOLVED FURTHER</w:t>
      </w:r>
      <w:r>
        <w:rPr>
          <w:rFonts w:ascii="Times New Roman" w:hAnsi="Times New Roman" w:eastAsia="Times New Roman" w:cs="Times New Roman"/>
          <w:b w:val="0"/>
          <w:sz w:val="24"/>
        </w:rPr>
        <w:t>: That the Board hereby adopts and approves the full text of any resolutions as may be required under the securities laws of any state in which the Notes to be sold in the Note Financing are to be qualified or registered for sale or exempt from such registration or qualification, and copies of such resolutions shall be inserted in the minute books of the Company as a part of these resolutions with the same force and effect as if presented to and approved by the Board, and each of the Secretary and the Authorized Officers is hereby authorized, directed and empowered to certify to any such jurisdiction that any form of resolution so required has been adopted by the Board.</w:t>
      </w:r>
    </w:p>
    <w:p>
      <w:pPr>
        <w:keepNext w:val="0"/>
        <w:spacing w:before="120" w:after="0" w:line="260" w:lineRule="exact"/>
        <w:ind w:left="1080" w:right="0" w:firstLine="0"/>
        <w:jc w:val="left"/>
      </w:pPr>
      <w:r>
        <w:rPr>
          <w:rFonts w:ascii="Times New Roman" w:hAnsi="Times New Roman" w:eastAsia="Times New Roman" w:cs="Times New Roman"/>
          <w:b/>
          <w:sz w:val="24"/>
        </w:rPr>
        <w:t>Authorization of Restated Charter</w:t>
      </w:r>
    </w:p>
    <w:p>
      <w:pPr>
        <w:keepNext w:val="0"/>
        <w:spacing w:before="200" w:after="0" w:line="260" w:lineRule="exact"/>
        <w:ind w:left="1440" w:right="0" w:firstLine="0"/>
        <w:jc w:val="both"/>
      </w:pPr>
      <w:r>
        <w:rPr>
          <w:rFonts w:ascii="Times New Roman" w:hAnsi="Times New Roman" w:eastAsia="Times New Roman" w:cs="Times New Roman"/>
          <w:b/>
          <w:sz w:val="24"/>
        </w:rPr>
        <w:t>WHEREAS</w:t>
      </w:r>
      <w:r>
        <w:rPr>
          <w:rFonts w:ascii="Times New Roman" w:hAnsi="Times New Roman" w:eastAsia="Times New Roman" w:cs="Times New Roman"/>
          <w:b w:val="0"/>
          <w:sz w:val="24"/>
        </w:rPr>
        <w:t>, the Board deems it advisable, and in the best interests of the Company and its shareholders, to amend and restate the current [Certificate / Articles] of Incorporation of the Company (the “</w:t>
      </w:r>
      <w:r>
        <w:rPr>
          <w:rFonts w:ascii="Times New Roman" w:hAnsi="Times New Roman" w:eastAsia="Times New Roman" w:cs="Times New Roman"/>
          <w:b/>
          <w:sz w:val="24"/>
        </w:rPr>
        <w:t>Current Charter</w:t>
      </w:r>
      <w:r>
        <w:rPr>
          <w:rFonts w:ascii="Times New Roman" w:hAnsi="Times New Roman" w:eastAsia="Times New Roman" w:cs="Times New Roman"/>
          <w:b w:val="0"/>
          <w:sz w:val="24"/>
        </w:rPr>
        <w:t>”) in their entirety in connection with the Note Financing.</w:t>
      </w:r>
    </w:p>
    <w:p>
      <w:pPr>
        <w:keepNext w:val="0"/>
        <w:spacing w:before="200" w:after="0" w:line="260" w:lineRule="exact"/>
        <w:ind w:left="1440" w:right="0" w:firstLine="0"/>
        <w:jc w:val="both"/>
      </w:pPr>
      <w:r>
        <w:rPr>
          <w:rFonts w:ascii="Times New Roman" w:hAnsi="Times New Roman" w:eastAsia="Times New Roman" w:cs="Times New Roman"/>
          <w:b/>
          <w:sz w:val="24"/>
        </w:rPr>
        <w:t>NOW, THEREFORE, BE IT RESOLVED</w:t>
      </w:r>
      <w:r>
        <w:rPr>
          <w:rFonts w:ascii="Times New Roman" w:hAnsi="Times New Roman" w:eastAsia="Times New Roman" w:cs="Times New Roman"/>
          <w:b w:val="0"/>
          <w:sz w:val="24"/>
        </w:rPr>
        <w:t>: That the Company amend and restate its Current Charter to (i) increase the number of authorized shares of Common Stock to a new total of [NUMBER OF SHARES] shares, (ii) to increase the number of authorized shares of Preferred Stock by [NUMBER OF SHARES] shares to a new total of [NUMBER OF SHARES] shares and (iii) increase the number of authorized shares of Series [NUMBER OF SHARES] Preferred Stock to a new total of [NUMBER OF SHARES] shares.</w:t>
      </w:r>
    </w:p>
    <w:p>
      <w:pPr>
        <w:keepNext w:val="0"/>
        <w:spacing w:before="200" w:after="0" w:line="260" w:lineRule="exact"/>
        <w:ind w:left="1440" w:right="0" w:firstLine="0"/>
        <w:jc w:val="both"/>
      </w:pPr>
      <w:r>
        <w:rPr>
          <w:rFonts w:ascii="Times New Roman" w:hAnsi="Times New Roman" w:eastAsia="Times New Roman" w:cs="Times New Roman"/>
          <w:b/>
          <w:sz w:val="24"/>
        </w:rPr>
        <w:t>RESOLVED FURTHER</w:t>
      </w:r>
      <w:r>
        <w:rPr>
          <w:rFonts w:ascii="Times New Roman" w:hAnsi="Times New Roman" w:eastAsia="Times New Roman" w:cs="Times New Roman"/>
          <w:b w:val="0"/>
          <w:sz w:val="24"/>
        </w:rPr>
        <w:t>: That the Amended and Restated [Certificate / Articles] of Incorporation, in the form attached hereto as Exhibit C (the “</w:t>
      </w:r>
      <w:r>
        <w:rPr>
          <w:rFonts w:ascii="Times New Roman" w:hAnsi="Times New Roman" w:eastAsia="Times New Roman" w:cs="Times New Roman"/>
          <w:b/>
          <w:sz w:val="24"/>
        </w:rPr>
        <w:t>Restated Charter</w:t>
      </w:r>
      <w:r>
        <w:rPr>
          <w:rFonts w:ascii="Times New Roman" w:hAnsi="Times New Roman" w:eastAsia="Times New Roman" w:cs="Times New Roman"/>
          <w:b w:val="0"/>
          <w:sz w:val="24"/>
        </w:rPr>
        <w:t>”), is hereby approved, adopted and confirmed.</w:t>
      </w:r>
    </w:p>
    <w:p>
      <w:pPr>
        <w:keepNext w:val="0"/>
        <w:spacing w:before="200" w:after="0" w:line="260" w:lineRule="exact"/>
        <w:ind w:left="1440" w:right="0" w:firstLine="0"/>
        <w:jc w:val="both"/>
      </w:pPr>
      <w:r>
        <w:rPr>
          <w:rFonts w:ascii="Times New Roman" w:hAnsi="Times New Roman" w:eastAsia="Times New Roman" w:cs="Times New Roman"/>
          <w:b/>
          <w:sz w:val="24"/>
        </w:rPr>
        <w:t>RESOLVED FURTHER</w:t>
      </w:r>
      <w:r>
        <w:rPr>
          <w:rFonts w:ascii="Times New Roman" w:hAnsi="Times New Roman" w:eastAsia="Times New Roman" w:cs="Times New Roman"/>
          <w:b w:val="0"/>
          <w:sz w:val="24"/>
        </w:rPr>
        <w:t>: That the Current Charter as currently in effect be amended and restated to read as set forth in the Restated Charter.</w:t>
      </w:r>
    </w:p>
    <w:p>
      <w:pPr>
        <w:keepNext w:val="0"/>
        <w:spacing w:before="200" w:after="0" w:line="260" w:lineRule="exact"/>
        <w:ind w:left="1440" w:right="0" w:firstLine="0"/>
        <w:jc w:val="both"/>
      </w:pPr>
      <w:r>
        <w:rPr>
          <w:rFonts w:ascii="Times New Roman" w:hAnsi="Times New Roman" w:eastAsia="Times New Roman" w:cs="Times New Roman"/>
          <w:b/>
          <w:sz w:val="24"/>
        </w:rPr>
        <w:t>RESOLVED FURTHER</w:t>
      </w:r>
      <w:r>
        <w:rPr>
          <w:rFonts w:ascii="Times New Roman" w:hAnsi="Times New Roman" w:eastAsia="Times New Roman" w:cs="Times New Roman"/>
          <w:b w:val="0"/>
          <w:sz w:val="24"/>
        </w:rPr>
        <w:t>: That the Authorized Officers are hereby authorized and directed to solicit and obtain the approval of the Company’s shareholders of the Restated Charter and, upon receipt of such approval, to execute the Restated Charter and take all such action as such officers deem necessary or desirable to file the Restated Charter with the [State/Commonwealth where company is domiciled] Secretary of State and to cause the Restated Charter to become effective.</w:t>
      </w:r>
    </w:p>
    <w:p>
      <w:pPr>
        <w:keepNext w:val="0"/>
        <w:spacing w:before="120" w:after="0" w:line="260" w:lineRule="exact"/>
        <w:ind w:left="1080" w:right="0" w:firstLine="0"/>
        <w:jc w:val="left"/>
      </w:pPr>
      <w:r>
        <w:rPr>
          <w:rFonts w:ascii="Times New Roman" w:hAnsi="Times New Roman" w:eastAsia="Times New Roman" w:cs="Times New Roman"/>
          <w:b/>
          <w:sz w:val="24"/>
        </w:rPr>
        <w:t>Approval of Amendment of [Amended and Restated] Investors’ Rights Agreement</w:t>
      </w:r>
    </w:p>
    <w:p>
      <w:pPr>
        <w:keepNext w:val="0"/>
        <w:spacing w:before="200" w:after="0" w:line="260" w:lineRule="exact"/>
        <w:ind w:left="1440" w:right="0" w:firstLine="0"/>
        <w:jc w:val="both"/>
      </w:pPr>
      <w:r>
        <w:rPr>
          <w:rFonts w:ascii="Times New Roman" w:hAnsi="Times New Roman" w:eastAsia="Times New Roman" w:cs="Times New Roman"/>
          <w:b/>
          <w:sz w:val="24"/>
        </w:rPr>
        <w:t>WHEREAS</w:t>
      </w:r>
      <w:r>
        <w:rPr>
          <w:rFonts w:ascii="Times New Roman" w:hAnsi="Times New Roman" w:eastAsia="Times New Roman" w:cs="Times New Roman"/>
          <w:b w:val="0"/>
          <w:sz w:val="24"/>
        </w:rPr>
        <w:t>, the Board deems it advisable, and in the best interests of the Company, to amend the [Amended and Restated] Investors’ Rights Agreement[, as amended] (the “</w:t>
      </w:r>
      <w:r>
        <w:rPr>
          <w:rFonts w:ascii="Times New Roman" w:hAnsi="Times New Roman" w:eastAsia="Times New Roman" w:cs="Times New Roman"/>
          <w:b/>
          <w:sz w:val="24"/>
        </w:rPr>
        <w:t>Investors’ Rights Agreement</w:t>
      </w:r>
      <w:r>
        <w:rPr>
          <w:rFonts w:ascii="Times New Roman" w:hAnsi="Times New Roman" w:eastAsia="Times New Roman" w:cs="Times New Roman"/>
          <w:b w:val="0"/>
          <w:sz w:val="24"/>
        </w:rPr>
        <w:t>”), in connection with the sale and issuance of the Notes [and Warrants].</w:t>
      </w:r>
    </w:p>
    <w:p>
      <w:pPr>
        <w:keepNext w:val="0"/>
        <w:spacing w:before="200" w:after="0" w:line="260" w:lineRule="exact"/>
        <w:ind w:left="1440" w:right="0" w:firstLine="0"/>
        <w:jc w:val="both"/>
      </w:pPr>
      <w:r>
        <w:rPr>
          <w:rFonts w:ascii="Times New Roman" w:hAnsi="Times New Roman" w:eastAsia="Times New Roman" w:cs="Times New Roman"/>
          <w:b/>
          <w:sz w:val="24"/>
        </w:rPr>
        <w:t>NOW, THEREFORE, BE IT RESOLVED</w:t>
      </w:r>
      <w:r>
        <w:rPr>
          <w:rFonts w:ascii="Times New Roman" w:hAnsi="Times New Roman" w:eastAsia="Times New Roman" w:cs="Times New Roman"/>
          <w:b w:val="0"/>
          <w:sz w:val="24"/>
        </w:rPr>
        <w:t xml:space="preserve">: That the Board approves the amendment to the Investors’ Rights Agreement, in substantially the form attached hereto as </w:t>
      </w:r>
      <w:r>
        <w:rPr>
          <w:rFonts w:ascii="Times New Roman" w:hAnsi="Times New Roman" w:eastAsia="Times New Roman" w:cs="Times New Roman"/>
          <w:b w:val="0"/>
          <w:sz w:val="24"/>
        </w:rPr>
        <w:t>Exhibit D</w:t>
      </w:r>
      <w:r>
        <w:rPr>
          <w:rFonts w:ascii="Times New Roman" w:hAnsi="Times New Roman" w:eastAsia="Times New Roman" w:cs="Times New Roman"/>
          <w:b w:val="0"/>
          <w:sz w:val="24"/>
        </w:rPr>
        <w:t xml:space="preserve"> (the “</w:t>
      </w:r>
      <w:r>
        <w:rPr>
          <w:rFonts w:ascii="Times New Roman" w:hAnsi="Times New Roman" w:eastAsia="Times New Roman" w:cs="Times New Roman"/>
          <w:b/>
          <w:sz w:val="24"/>
        </w:rPr>
        <w:t>Amendment</w:t>
      </w:r>
      <w:r>
        <w:rPr>
          <w:rFonts w:ascii="Times New Roman" w:hAnsi="Times New Roman" w:eastAsia="Times New Roman" w:cs="Times New Roman"/>
          <w:b w:val="0"/>
          <w:sz w:val="24"/>
        </w:rPr>
        <w:t>”), to provide certain rights to the holders of the Notes [and the Warrants].</w:t>
      </w:r>
    </w:p>
    <w:p>
      <w:pPr>
        <w:keepNext w:val="0"/>
        <w:spacing w:before="200" w:after="0" w:line="260" w:lineRule="exact"/>
        <w:ind w:left="1440" w:right="0" w:firstLine="0"/>
        <w:jc w:val="both"/>
      </w:pPr>
      <w:r>
        <w:rPr>
          <w:rFonts w:ascii="Times New Roman" w:hAnsi="Times New Roman" w:eastAsia="Times New Roman" w:cs="Times New Roman"/>
          <w:b/>
          <w:sz w:val="24"/>
        </w:rPr>
        <w:t>RESOLVED FURTHER</w:t>
      </w:r>
      <w:r>
        <w:rPr>
          <w:rFonts w:ascii="Times New Roman" w:hAnsi="Times New Roman" w:eastAsia="Times New Roman" w:cs="Times New Roman"/>
          <w:b w:val="0"/>
          <w:sz w:val="24"/>
        </w:rPr>
        <w:t>: That the Authorized Officers be, and each of them hereby is, authorized and directed to execute and deliver the Investors’ Rights Agreement and Amendment, with such changes therein or additions thereto as the officer executing the same shall approve with the advice of legal counsel, the execution and delivery of such document by such officer to be conclusive evidence of the approval of the Board thereof and all matters relating thereto.</w:t>
      </w:r>
    </w:p>
    <w:p>
      <w:pPr>
        <w:keepNext w:val="0"/>
        <w:spacing w:before="200" w:after="0" w:line="260" w:lineRule="exact"/>
        <w:ind w:left="1440" w:right="0" w:firstLine="0"/>
        <w:jc w:val="both"/>
      </w:pPr>
      <w:r>
        <w:rPr>
          <w:rFonts w:ascii="Times New Roman" w:hAnsi="Times New Roman" w:eastAsia="Times New Roman" w:cs="Times New Roman"/>
          <w:b/>
          <w:sz w:val="24"/>
        </w:rPr>
        <w:t>RESOLVED FURTHER</w:t>
      </w:r>
      <w:r>
        <w:rPr>
          <w:rFonts w:ascii="Times New Roman" w:hAnsi="Times New Roman" w:eastAsia="Times New Roman" w:cs="Times New Roman"/>
          <w:b w:val="0"/>
          <w:sz w:val="24"/>
        </w:rPr>
        <w:t>: That the Authorized Officers be, and each of them hereby is, authorized to solicit and obtain the consent of the parties to the Investors’ Rights Agreement to the Amendment.</w:t>
      </w:r>
    </w:p>
    <w:p>
      <w:pPr>
        <w:keepNext w:val="0"/>
        <w:spacing w:before="120" w:after="0" w:line="260" w:lineRule="exact"/>
        <w:ind w:left="1080" w:right="0" w:firstLine="0"/>
        <w:jc w:val="left"/>
      </w:pPr>
      <w:r>
        <w:rPr>
          <w:rFonts w:ascii="Times New Roman" w:hAnsi="Times New Roman" w:eastAsia="Times New Roman" w:cs="Times New Roman"/>
          <w:b/>
          <w:sz w:val="24"/>
        </w:rPr>
        <w:t>Omnibus Resolutions</w:t>
      </w:r>
    </w:p>
    <w:p>
      <w:pPr>
        <w:keepNext w:val="0"/>
        <w:spacing w:before="200" w:after="0" w:line="260" w:lineRule="exact"/>
        <w:ind w:left="1440" w:right="0" w:firstLine="0"/>
        <w:jc w:val="both"/>
      </w:pPr>
      <w:r>
        <w:rPr>
          <w:rFonts w:ascii="Times New Roman" w:hAnsi="Times New Roman" w:eastAsia="Times New Roman" w:cs="Times New Roman"/>
          <w:b/>
          <w:sz w:val="24"/>
        </w:rPr>
        <w:t>RESOLVED</w:t>
      </w:r>
      <w:r>
        <w:rPr>
          <w:rFonts w:ascii="Times New Roman" w:hAnsi="Times New Roman" w:eastAsia="Times New Roman" w:cs="Times New Roman"/>
          <w:b w:val="0"/>
          <w:sz w:val="24"/>
        </w:rPr>
        <w:t>: That any of the appropriate officers of the Company be, and each of them hereby is, authorized (i) to prepare, execute, deliver and perform, as the case may be, such agreements, amendments, applications, approvals, certificates, communications, consents, demands, directions, documents, further assurances, instruments, notices, orders, requests, resolutions, supplements or undertakings, (ii) to pay or cause to be paid on behalf of the Company any related costs and expenses and (iii) to take such other actions, in the name and on behalf of the Company, as each such officer, in his or her discretion, shall deem necessary or advisable to complete and effect the foregoing transactions or to carry out the intent and purposes of the foregoing resolutions and the transactions contemplated thereby, and the preparation, execution and delivery of any such agreements, amendments, applications, approvals, certificates, communications, consents, demands, directions, documents, further assurances, instruments, notices, orders, requests, resolutions, supplements or undertakings, and the payment of any such costs or expenses and the performance of any such other acts shall be conclusive evidence of the approval of the Board thereof and all matters relating thereto.</w:t>
      </w:r>
    </w:p>
    <w:p>
      <w:pPr>
        <w:keepNext w:val="0"/>
        <w:spacing w:before="200" w:after="0" w:line="260" w:lineRule="exact"/>
        <w:ind w:left="1440" w:right="0" w:firstLine="0"/>
        <w:jc w:val="both"/>
      </w:pPr>
      <w:r>
        <w:rPr>
          <w:rFonts w:ascii="Times New Roman" w:hAnsi="Times New Roman" w:eastAsia="Times New Roman" w:cs="Times New Roman"/>
          <w:b/>
          <w:sz w:val="24"/>
        </w:rPr>
        <w:t>RESOLVED FURTHER</w:t>
      </w:r>
      <w:r>
        <w:rPr>
          <w:rFonts w:ascii="Times New Roman" w:hAnsi="Times New Roman" w:eastAsia="Times New Roman" w:cs="Times New Roman"/>
          <w:b w:val="0"/>
          <w:sz w:val="24"/>
        </w:rPr>
        <w:t>: That all actions heretofore taken by the officers and directors of the Company with respect to the foregoing transactions and all other matters contemplated by the foregoing resolutions are hereby approved, adopted, ratified and confirmed.</w:t>
      </w:r>
    </w:p>
    <w:p>
      <w:pPr>
        <w:keepNext w:val="0"/>
        <w:spacing w:before="200" w:after="0" w:line="260" w:lineRule="exact"/>
        <w:ind w:left="360" w:right="0" w:firstLine="0"/>
        <w:jc w:val="both"/>
      </w:pPr>
      <w:r>
        <w:rPr>
          <w:rFonts w:ascii="Times New Roman" w:hAnsi="Times New Roman" w:eastAsia="Times New Roman" w:cs="Times New Roman"/>
          <w:b w:val="0"/>
          <w:sz w:val="24"/>
        </w:rPr>
        <w:t>[remainder of the page intentionally left blank]</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