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Qualified Retirement Plan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resolutions were duly adopted by the Board of Directors (the "Board") of [company name] (the "Company")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has established the [plan name]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retirement plan, for the exclusive benefit of eligible Plan participants and beneficiaries, intended to satisfy the applicable requirements of the Internal Revenue Code of 1986, as amended (the "Code") and the Employee Retirement Income Security Act of 1974, as amended ("ERISA");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pursuant to Section [section number] of the Plan, is authorized to appoint one or more persons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fiduciary" (within the meaning of ERISA section 402(</w:t>
      </w:r>
      <w:r>
        <w:rPr>
          <w:rFonts w:ascii="Times New Roman" w:hAnsi="Times New Roman" w:eastAsia="Times New Roman" w:cs="Times New Roman"/>
          <w:b/>
          <w:sz w:val="24"/>
        </w:rPr>
        <w:t>A</w:t>
      </w:r>
      <w:r>
        <w:rPr>
          <w:rFonts w:ascii="Times New Roman" w:hAnsi="Times New Roman" w:eastAsia="Times New Roman" w:cs="Times New Roman"/>
          <w:b w:val="0"/>
          <w:sz w:val="24"/>
        </w:rPr>
        <w:t>)(2)) to have authority to control and manage the operation and administration of the Plan, including the authority to make such further delegations of such powers and responsibilities as it or they may deem appropriate;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has determined that it is in the best interest of the Company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for purposes of administering the Plan (the "Plan Administrative Committee"), composed initially of the individuals so designated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(the "Initial Plan Administrative Committee Members"), each of whom has acknowledged acceptance of such appointment in writing.</w:t>
      </w:r>
    </w:p>
    <w:p>
      <w:pPr>
        <w:keepNext w:val="0"/>
        <w:spacing w:before="120" w:after="0" w:line="260" w:lineRule="exact"/>
        <w:ind w:left="360" w:right="0" w:firstLine="0"/>
        <w:jc w:val="left"/>
      </w:pPr>
      <w:r>
        <w:rPr>
          <w:rFonts w:ascii="Times New Roman" w:hAnsi="Times New Roman" w:eastAsia="Times New Roman" w:cs="Times New Roman"/>
          <w:b/>
          <w:sz w:val="24"/>
        </w:rPr>
        <w:t>Administrative Committee</w:t>
      </w:r>
    </w:p>
    <w:p>
      <w:pPr>
        <w:keepNext w:val="0"/>
        <w:spacing w:before="200" w:after="0" w:line="260" w:lineRule="exact"/>
        <w:ind w:left="72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xml:space="preserve"> that the Board hereby establishes the Plan Administrative Committee, which shall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fiduciary" (within the meaning of ERISA section 402(</w:t>
      </w:r>
      <w:r>
        <w:rPr>
          <w:rFonts w:ascii="Times New Roman" w:hAnsi="Times New Roman" w:eastAsia="Times New Roman" w:cs="Times New Roman"/>
          <w:b/>
          <w:sz w:val="24"/>
        </w:rPr>
        <w:t>A</w:t>
      </w:r>
      <w:r>
        <w:rPr>
          <w:rFonts w:ascii="Times New Roman" w:hAnsi="Times New Roman" w:eastAsia="Times New Roman" w:cs="Times New Roman"/>
          <w:b w:val="0"/>
          <w:sz w:val="24"/>
        </w:rPr>
        <w:t>)(2)) of the Plan have the power and authority to carry out and shall be responsible for all aspects of the administrative duties of the Plan, including, without limitation, those set forth below, in accordance with the Plan and the charter of such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Oversee and administer all aspects of the day-to-day administration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 Ensure the operational compliance of the Plan in accordance with all applicable laws, the terms of the Plan, and other legal documents governing the Plan;</w:t>
      </w:r>
    </w:p>
    <w:p>
      <w:pPr>
        <w:keepNext w:val="0"/>
        <w:spacing w:before="200" w:after="0" w:line="260" w:lineRule="exact"/>
        <w:ind w:left="1080" w:right="0" w:firstLine="0"/>
        <w:jc w:val="both"/>
      </w:pPr>
      <w:r>
        <w:rPr>
          <w:rFonts w:ascii="Times New Roman" w:hAnsi="Times New Roman" w:eastAsia="Times New Roman" w:cs="Times New Roman"/>
          <w:b w:val="0"/>
          <w:sz w:val="24"/>
        </w:rPr>
        <w:t>• Amend the Plan, but only to the extent such amendments are (1) required to comply with changes in applicable law, and (2) do not affect the type, level, or form of benefits available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[description of duties, if any, relating to selection, management, or investment of plan assets];</w:t>
      </w:r>
    </w:p>
    <w:p>
      <w:pPr>
        <w:keepNext w:val="0"/>
        <w:spacing w:before="200" w:after="0" w:line="260" w:lineRule="exact"/>
        <w:ind w:left="1080" w:right="0" w:firstLine="0"/>
        <w:jc w:val="both"/>
      </w:pPr>
      <w:r>
        <w:rPr>
          <w:rFonts w:ascii="Times New Roman" w:hAnsi="Times New Roman" w:eastAsia="Times New Roman" w:cs="Times New Roman"/>
          <w:b w:val="0"/>
          <w:sz w:val="24"/>
        </w:rPr>
        <w:t>• Periodically review the Plan's administrative costs and expenses; and</w:t>
      </w:r>
    </w:p>
    <w:p>
      <w:pPr>
        <w:keepNext w:val="0"/>
        <w:spacing w:before="200" w:after="0" w:line="260" w:lineRule="exact"/>
        <w:ind w:left="1080" w:right="0" w:firstLine="0"/>
        <w:jc w:val="both"/>
      </w:pPr>
      <w:r>
        <w:rPr>
          <w:rFonts w:ascii="Times New Roman" w:hAnsi="Times New Roman" w:eastAsia="Times New Roman" w:cs="Times New Roman"/>
          <w:b w:val="0"/>
          <w:sz w:val="24"/>
        </w:rPr>
        <w:t>• Engage (and terminate the engagement of) such service providers and advisors as it deems appropriate to fulfill the foregoing duties on behalf of the Company and the Plan.</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Plan Administrative Committee shall be constituted pursuant to and be governed by the charter set forth substantially in the form attached hereto as Exhibit B (the "Plan Administrative Committee Charter"), which charter is hereby approved and adopted by the Board;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Board hereby appoints each of the Initial Plan Administrative Committee Members to serve until the appointment and qualification of their respective successors or until their earlier death, disqualification, resignation, or removal, in accordance with the Plan Administrative Committee Charter;</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Plan Administrative Committee and each of its members [and the Plan Investment Committee and each of its members] shall, when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with respect to the Plan, act in the exclusive interests of Plan participants and beneficiaries; shall exercise prudence while executing their fiduciary responsibilities; shall adhere to the Plan documents, unless such documents are contrary to law; and shall diversify investments while ensuring that investment fees are reasonable, to the extent required by and in accordance with their responsibilities under ERISA and other applicable law;</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[officers of the Company or other description of authorized persons]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any actions taken by the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